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30" w:rsidRPr="00ED40A7" w:rsidRDefault="00FD7A30" w:rsidP="00FD7A30">
      <w:pPr>
        <w:spacing w:after="120" w:line="240" w:lineRule="auto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D4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Приложение 1. </w:t>
      </w:r>
      <w:r w:rsidRPr="00ED40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Требования к оформлению статей</w:t>
      </w:r>
    </w:p>
    <w:p w:rsidR="00FD7A30" w:rsidRPr="00ED40A7" w:rsidRDefault="00FD7A30" w:rsidP="00FD7A3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 xml:space="preserve">Объем статьи: от 0,15 (6 000 знаков) до 0.5 </w:t>
      </w:r>
      <w:proofErr w:type="spellStart"/>
      <w:r w:rsidRPr="00ED40A7">
        <w:t>п.л</w:t>
      </w:r>
      <w:proofErr w:type="spellEnd"/>
      <w:r w:rsidRPr="00ED40A7">
        <w:t xml:space="preserve">. (20 000 знаков); текстовый редактор </w:t>
      </w:r>
      <w:proofErr w:type="spellStart"/>
      <w:r w:rsidRPr="00ED40A7">
        <w:t>Word</w:t>
      </w:r>
      <w:proofErr w:type="spellEnd"/>
      <w:r w:rsidRPr="00ED40A7">
        <w:t xml:space="preserve">, шрифт – </w:t>
      </w:r>
      <w:proofErr w:type="spellStart"/>
      <w:r w:rsidRPr="00ED40A7">
        <w:t>Times</w:t>
      </w:r>
      <w:proofErr w:type="spellEnd"/>
      <w:r w:rsidRPr="00ED40A7">
        <w:t xml:space="preserve"> </w:t>
      </w:r>
      <w:proofErr w:type="spellStart"/>
      <w:r w:rsidRPr="00ED40A7">
        <w:t>New</w:t>
      </w:r>
      <w:proofErr w:type="spellEnd"/>
      <w:r w:rsidRPr="00ED40A7">
        <w:t xml:space="preserve"> </w:t>
      </w:r>
      <w:proofErr w:type="spellStart"/>
      <w:r w:rsidRPr="00ED40A7">
        <w:t>Roman</w:t>
      </w:r>
      <w:proofErr w:type="spellEnd"/>
      <w:r w:rsidRPr="00ED40A7">
        <w:t xml:space="preserve">, размер 12 </w:t>
      </w:r>
      <w:proofErr w:type="spellStart"/>
      <w:r w:rsidRPr="00ED40A7">
        <w:t>пт</w:t>
      </w:r>
      <w:proofErr w:type="spellEnd"/>
      <w:r w:rsidRPr="00ED40A7">
        <w:t>, интервал одинарный, все поля по 2 см.</w:t>
      </w:r>
      <w:r>
        <w:t xml:space="preserve"> </w:t>
      </w:r>
      <w:r w:rsidRPr="00ED40A7">
        <w:rPr>
          <w:shd w:val="clear" w:color="auto" w:fill="FFFFFF"/>
        </w:rPr>
        <w:t>Переносы слов не допускаются.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rPr>
          <w:shd w:val="clear" w:color="auto" w:fill="FFFFFF"/>
        </w:rPr>
        <w:t xml:space="preserve">Структура статьи включает: название статьи, ФИО автора, место учебы (работы) автора, аннотация не менее 50 слов, ключевые слова </w:t>
      </w:r>
      <w:r>
        <w:rPr>
          <w:shd w:val="clear" w:color="auto" w:fill="FFFFFF"/>
        </w:rPr>
        <w:t>– 3-</w:t>
      </w:r>
      <w:r w:rsidRPr="00ED40A7">
        <w:rPr>
          <w:shd w:val="clear" w:color="auto" w:fill="FFFFFF"/>
        </w:rPr>
        <w:t>5, затем тоже самое на английском языке</w:t>
      </w:r>
      <w:r>
        <w:rPr>
          <w:shd w:val="clear" w:color="auto" w:fill="FFFFFF"/>
        </w:rPr>
        <w:t>,</w:t>
      </w:r>
      <w:r w:rsidRPr="00ED40A7">
        <w:rPr>
          <w:shd w:val="clear" w:color="auto" w:fill="FFFFFF"/>
        </w:rPr>
        <w:t xml:space="preserve"> далее текст статьи на русском языке, список литературы не менее 3 источников</w:t>
      </w:r>
      <w:r>
        <w:rPr>
          <w:shd w:val="clear" w:color="auto" w:fill="FFFFFF"/>
        </w:rPr>
        <w:t>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>Название статьи по центру - заглавными буквами. Под названием по центру:</w:t>
      </w:r>
    </w:p>
    <w:p w:rsidR="00FD7A30" w:rsidRPr="00ED40A7" w:rsidRDefault="00FD7A30" w:rsidP="00FD7A30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ED40A7">
        <w:t>для студентов и аспирантов: инициалы и фамилия автора (авторов), город, название высшего учебного заведения, факультет, специальность;</w:t>
      </w:r>
    </w:p>
    <w:p w:rsidR="00FD7A30" w:rsidRPr="00ED40A7" w:rsidRDefault="00FD7A30" w:rsidP="00FD7A30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</w:pPr>
      <w:r w:rsidRPr="00ED40A7">
        <w:t>для преподавателей и молодых специалистов: инициалы и фамилия автора (авторов), место работы (полностью без сокращений) и должность, ученая степень и звание (если есть)</w:t>
      </w:r>
      <w:r>
        <w:t>.</w:t>
      </w:r>
    </w:p>
    <w:p w:rsidR="00FD7A30" w:rsidRDefault="00FD7A30" w:rsidP="00FD7A30">
      <w:pPr>
        <w:pStyle w:val="a3"/>
        <w:spacing w:before="0" w:beforeAutospacing="0" w:after="120" w:afterAutospacing="0"/>
        <w:jc w:val="both"/>
        <w:rPr>
          <w:shd w:val="clear" w:color="auto" w:fill="FFFFFF"/>
        </w:rPr>
      </w:pPr>
      <w:r w:rsidRPr="00ED40A7">
        <w:rPr>
          <w:shd w:val="clear" w:color="auto" w:fill="FFFFFF"/>
        </w:rPr>
        <w:t>Аннотация,</w:t>
      </w:r>
    </w:p>
    <w:p w:rsidR="00FD7A30" w:rsidRDefault="00FD7A30" w:rsidP="00FD7A30">
      <w:pPr>
        <w:pStyle w:val="a3"/>
        <w:spacing w:before="0" w:beforeAutospacing="0" w:after="120" w:afterAutospacing="0"/>
        <w:jc w:val="both"/>
        <w:rPr>
          <w:shd w:val="clear" w:color="auto" w:fill="FFFFFF"/>
        </w:rPr>
      </w:pPr>
      <w:r w:rsidRPr="00ED40A7">
        <w:rPr>
          <w:shd w:val="clear" w:color="auto" w:fill="FFFFFF"/>
        </w:rPr>
        <w:t xml:space="preserve">ключевые слова, 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shd w:val="clear" w:color="auto" w:fill="FFFFFF"/>
        </w:rPr>
      </w:pPr>
      <w:r w:rsidRPr="00ED40A7">
        <w:rPr>
          <w:shd w:val="clear" w:color="auto" w:fill="FFFFFF"/>
        </w:rPr>
        <w:t>затем тоже самое на английском языке</w:t>
      </w:r>
      <w:r>
        <w:rPr>
          <w:shd w:val="clear" w:color="auto" w:fill="FFFFFF"/>
        </w:rPr>
        <w:t>,</w:t>
      </w:r>
    </w:p>
    <w:p w:rsidR="00FD7A30" w:rsidRDefault="00FD7A30" w:rsidP="00FD7A30">
      <w:pPr>
        <w:pStyle w:val="a3"/>
        <w:spacing w:before="0" w:beforeAutospacing="0" w:after="120" w:afterAutospacing="0"/>
        <w:jc w:val="both"/>
        <w:rPr>
          <w:shd w:val="clear" w:color="auto" w:fill="FFFFFF"/>
        </w:rPr>
      </w:pPr>
      <w:r>
        <w:t>д</w:t>
      </w:r>
      <w:r w:rsidRPr="00ED40A7">
        <w:t xml:space="preserve">алее через один интервал – текст </w:t>
      </w:r>
      <w:r>
        <w:rPr>
          <w:shd w:val="clear" w:color="auto" w:fill="FFFFFF"/>
        </w:rPr>
        <w:t>статьи</w:t>
      </w:r>
      <w:r w:rsidRPr="00ED40A7">
        <w:rPr>
          <w:shd w:val="clear" w:color="auto" w:fill="FFFFFF"/>
        </w:rPr>
        <w:t>,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shd w:val="clear" w:color="auto" w:fill="FFFFFF"/>
        </w:rPr>
      </w:pPr>
      <w:r w:rsidRPr="00ED40A7">
        <w:rPr>
          <w:shd w:val="clear" w:color="auto" w:fill="FFFFFF"/>
        </w:rPr>
        <w:t xml:space="preserve">список </w:t>
      </w:r>
      <w:r>
        <w:rPr>
          <w:shd w:val="clear" w:color="auto" w:fill="FFFFFF"/>
        </w:rPr>
        <w:t>использованных источников</w:t>
      </w:r>
      <w:r w:rsidRPr="00ED40A7">
        <w:rPr>
          <w:shd w:val="clear" w:color="auto" w:fill="FFFFFF"/>
        </w:rPr>
        <w:t xml:space="preserve"> не менее </w:t>
      </w:r>
      <w:r>
        <w:rPr>
          <w:shd w:val="clear" w:color="auto" w:fill="FFFFFF"/>
        </w:rPr>
        <w:t>3</w:t>
      </w:r>
      <w:r w:rsidRPr="00ED40A7">
        <w:rPr>
          <w:shd w:val="clear" w:color="auto" w:fill="FFFFFF"/>
        </w:rPr>
        <w:t xml:space="preserve">. 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rPr>
          <w:shd w:val="clear" w:color="auto" w:fill="FFFFFF"/>
        </w:rPr>
        <w:t>Приветствуется т</w:t>
      </w:r>
      <w:r w:rsidRPr="00ED40A7">
        <w:t>екст, содержащий минимальное количество формул и иллюстративных материалов (рисунков, графиков и пр.) – в хорошем качестве и с учётом того, что иллюстрации в сборнике будут воспроизведены в черно-белом варианте. Все иллюстративные материалы должны быть высланы в отдельных файлах к тексту статьи (</w:t>
      </w:r>
      <w:proofErr w:type="spellStart"/>
      <w:r w:rsidRPr="00ED40A7">
        <w:t>xls</w:t>
      </w:r>
      <w:proofErr w:type="spellEnd"/>
      <w:r w:rsidRPr="00ED40A7">
        <w:t xml:space="preserve">, </w:t>
      </w:r>
      <w:proofErr w:type="spellStart"/>
      <w:r w:rsidRPr="00ED40A7">
        <w:t>tiff</w:t>
      </w:r>
      <w:proofErr w:type="spellEnd"/>
      <w:r w:rsidRPr="00ED40A7">
        <w:t xml:space="preserve">, </w:t>
      </w:r>
      <w:proofErr w:type="spellStart"/>
      <w:r w:rsidRPr="00ED40A7">
        <w:t>jpeg</w:t>
      </w:r>
      <w:proofErr w:type="spellEnd"/>
      <w:r w:rsidRPr="00ED40A7">
        <w:t xml:space="preserve">, </w:t>
      </w:r>
      <w:proofErr w:type="spellStart"/>
      <w:r w:rsidRPr="00ED40A7">
        <w:t>cdr</w:t>
      </w:r>
      <w:proofErr w:type="spellEnd"/>
      <w:r w:rsidRPr="00ED40A7">
        <w:t xml:space="preserve">, </w:t>
      </w:r>
      <w:proofErr w:type="spellStart"/>
      <w:r w:rsidRPr="00ED40A7">
        <w:t>eps</w:t>
      </w:r>
      <w:proofErr w:type="spellEnd"/>
      <w:r w:rsidRPr="00ED40A7">
        <w:t>).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</w:rPr>
        <w:t>Автор(ы) должны заполнить</w:t>
      </w:r>
      <w:r>
        <w:rPr>
          <w:b/>
          <w:bCs/>
        </w:rPr>
        <w:t xml:space="preserve">, </w:t>
      </w:r>
      <w:r w:rsidRPr="00ED40A7">
        <w:rPr>
          <w:b/>
          <w:bCs/>
        </w:rPr>
        <w:t xml:space="preserve">подписать </w:t>
      </w:r>
      <w:r>
        <w:rPr>
          <w:b/>
          <w:bCs/>
        </w:rPr>
        <w:t xml:space="preserve">и прислать в оргкомитет </w:t>
      </w:r>
      <w:r w:rsidRPr="00ED40A7">
        <w:rPr>
          <w:b/>
          <w:bCs/>
        </w:rPr>
        <w:t>форму Сопроводительного письма (Приложение 3).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rPr>
          <w:b/>
          <w:bCs/>
        </w:rPr>
        <w:t>Статьи не рецензируются.</w:t>
      </w:r>
      <w:r w:rsidRPr="00ED40A7">
        <w:t> Организаторы оставляют за собой право отказать в публикации в случае несоответствия тематике и общему уровню конференции. Уровень оригинально</w:t>
      </w:r>
      <w:r>
        <w:t>сти представленной статьи должен</w:t>
      </w:r>
      <w:r w:rsidRPr="00ED40A7">
        <w:t xml:space="preserve"> быть не менее 85% при проверке </w:t>
      </w:r>
      <w:r>
        <w:t>оригинальности через систему</w:t>
      </w:r>
      <w:r w:rsidRPr="00ED40A7">
        <w:t xml:space="preserve"> </w:t>
      </w:r>
      <w:proofErr w:type="spellStart"/>
      <w:r w:rsidRPr="00ED40A7">
        <w:t>Антиплагиат</w:t>
      </w:r>
      <w:r>
        <w:t>.РУДН</w:t>
      </w:r>
      <w:proofErr w:type="spellEnd"/>
      <w:r w:rsidRPr="00ED40A7">
        <w:t>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  <w:u w:val="single"/>
        </w:rPr>
        <w:t>Правила оформления ссылок на использованные источники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 xml:space="preserve">Сноски оформляются в конце работы (концевые). </w:t>
      </w:r>
      <w:r w:rsidRPr="00ED40A7">
        <w:rPr>
          <w:b/>
          <w:bCs/>
          <w:u w:val="single"/>
        </w:rPr>
        <w:t>Ссылки запрещено оформлять в постр</w:t>
      </w:r>
      <w:r>
        <w:rPr>
          <w:b/>
          <w:bCs/>
          <w:u w:val="single"/>
        </w:rPr>
        <w:t>аничных</w:t>
      </w:r>
      <w:r w:rsidRPr="00ED40A7">
        <w:rPr>
          <w:b/>
          <w:bCs/>
          <w:u w:val="single"/>
        </w:rPr>
        <w:t xml:space="preserve"> сносках! </w:t>
      </w:r>
      <w:r w:rsidRPr="00ED40A7">
        <w:t>Источники в списке указываются в алфавитном порядке, а не в порядке упоминания их в тексте работы.</w:t>
      </w:r>
      <w:r>
        <w:t xml:space="preserve"> </w:t>
      </w:r>
      <w:r w:rsidRPr="00ED40A7">
        <w:rPr>
          <w:shd w:val="clear" w:color="auto" w:fill="FFFFFF"/>
        </w:rPr>
        <w:t>Все источники должны обязательно иметь ссылку в тексте.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>Ссылки на использованные источники обычно располагаются в конце того предложения, где присутствует прямая или косвенная цитата.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 xml:space="preserve">Ссылки необходимо оформлять в квадратных скобках следующим образом [2, c. 256], где цифра "2" — это порядковый номер источника из списка использованных источников </w:t>
      </w:r>
      <w:r w:rsidRPr="004A077E">
        <w:t xml:space="preserve">(например: 2. </w:t>
      </w:r>
      <w:proofErr w:type="spellStart"/>
      <w:r w:rsidRPr="004A077E">
        <w:t>Траут</w:t>
      </w:r>
      <w:proofErr w:type="spellEnd"/>
      <w:r w:rsidRPr="004A077E">
        <w:t xml:space="preserve">, Дж., Райс Э. Позиционирование: битва за умы. Юбилейное издание / Пер. с англ. – </w:t>
      </w:r>
      <w:proofErr w:type="spellStart"/>
      <w:r w:rsidRPr="004A077E">
        <w:t>Спб</w:t>
      </w:r>
      <w:proofErr w:type="spellEnd"/>
      <w:r w:rsidRPr="004A077E">
        <w:t>.: Питер, 2010. – 336 с.); буква</w:t>
      </w:r>
      <w:r w:rsidRPr="00ED40A7">
        <w:t xml:space="preserve"> "с. 256" — это указание на ту страницу источника, с которой была взята цитата.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  <w:u w:val="single"/>
        </w:rPr>
      </w:pP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  <w:u w:val="single"/>
        </w:rPr>
      </w:pPr>
      <w:r w:rsidRPr="00ED40A7">
        <w:rPr>
          <w:b/>
          <w:bCs/>
          <w:u w:val="single"/>
        </w:rPr>
        <w:lastRenderedPageBreak/>
        <w:t>Образцы оформления источников различных видов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</w:rPr>
        <w:t>Нормативно-правовые акты: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 xml:space="preserve">О защите прав потребителей: </w:t>
      </w:r>
      <w:proofErr w:type="spellStart"/>
      <w:r w:rsidRPr="00ED40A7">
        <w:t>федер</w:t>
      </w:r>
      <w:proofErr w:type="spellEnd"/>
      <w:r w:rsidRPr="00ED40A7">
        <w:t>. закон от 07.02.1992 N 2300-1 (ред. от 18.04.2018) // Российская газета. – 2018. – № 32. – С. 4-14.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 xml:space="preserve">О государственной регистрации юридических лиц и индивидуальных предпринимателей: </w:t>
      </w:r>
      <w:proofErr w:type="spellStart"/>
      <w:r w:rsidRPr="00ED40A7">
        <w:t>федер</w:t>
      </w:r>
      <w:proofErr w:type="spellEnd"/>
      <w:r w:rsidRPr="00ED40A7">
        <w:t>. закон от 08.08.2001 N 129-ФЗ // Собр. законодательства РФ. – М.: Дрофа, 2016. – 1544 стр.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</w:rPr>
        <w:t>Книга с одним автором:</w:t>
      </w:r>
    </w:p>
    <w:p w:rsidR="00FD7A30" w:rsidRDefault="00FD7A30" w:rsidP="00FD7A30">
      <w:pPr>
        <w:pStyle w:val="a3"/>
        <w:spacing w:before="0" w:beforeAutospacing="0" w:after="120" w:afterAutospacing="0"/>
        <w:jc w:val="both"/>
      </w:pPr>
      <w:r w:rsidRPr="007B0251">
        <w:t>Рычкова, А.А. Корпоративная культура современной компании. Генезис и тенденции развития. Монография</w:t>
      </w:r>
      <w:r>
        <w:t xml:space="preserve"> / </w:t>
      </w:r>
      <w:r w:rsidRPr="007B0251">
        <w:t>А.А.</w:t>
      </w:r>
      <w:r>
        <w:t xml:space="preserve"> </w:t>
      </w:r>
      <w:r w:rsidRPr="007B0251">
        <w:t>Рычкова</w:t>
      </w:r>
      <w:r>
        <w:t xml:space="preserve"> – </w:t>
      </w:r>
      <w:r w:rsidRPr="007B0251">
        <w:t xml:space="preserve">Казань: Бук. 2015. </w:t>
      </w:r>
      <w:r>
        <w:t xml:space="preserve">– </w:t>
      </w:r>
      <w:r w:rsidRPr="007B0251">
        <w:t xml:space="preserve">180 </w:t>
      </w:r>
      <w:r>
        <w:t>с</w:t>
      </w:r>
      <w:r w:rsidRPr="007B0251">
        <w:t>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</w:rPr>
        <w:t>Книга с двумя или тремя авторами:</w:t>
      </w:r>
    </w:p>
    <w:p w:rsidR="00FD7A30" w:rsidRDefault="00FD7A30" w:rsidP="00FD7A30">
      <w:pPr>
        <w:pStyle w:val="a3"/>
        <w:spacing w:before="0" w:beforeAutospacing="0" w:after="120" w:afterAutospacing="0"/>
        <w:jc w:val="both"/>
      </w:pPr>
      <w:r w:rsidRPr="007B0251">
        <w:t xml:space="preserve">Капитонов, Э.А, Капитонов, А.Э. Корпоративная культура и PR /Э. А. </w:t>
      </w:r>
      <w:proofErr w:type="gramStart"/>
      <w:r w:rsidRPr="007B0251">
        <w:t>Капитонов,  А.</w:t>
      </w:r>
      <w:proofErr w:type="gramEnd"/>
      <w:r w:rsidRPr="007B0251">
        <w:t xml:space="preserve"> Э. Капитонов. - М: ИКЦ «</w:t>
      </w:r>
      <w:proofErr w:type="spellStart"/>
      <w:r w:rsidRPr="007B0251">
        <w:t>МарТ</w:t>
      </w:r>
      <w:proofErr w:type="spellEnd"/>
      <w:r w:rsidRPr="007B0251">
        <w:t xml:space="preserve">», </w:t>
      </w:r>
      <w:proofErr w:type="spellStart"/>
      <w:r w:rsidRPr="007B0251">
        <w:t>Ростов</w:t>
      </w:r>
      <w:proofErr w:type="spellEnd"/>
      <w:r w:rsidRPr="007B0251">
        <w:t>-на-Дону: ИЦ «</w:t>
      </w:r>
      <w:proofErr w:type="spellStart"/>
      <w:r w:rsidRPr="007B0251">
        <w:t>МарТ</w:t>
      </w:r>
      <w:proofErr w:type="spellEnd"/>
      <w:r w:rsidRPr="007B0251">
        <w:t>», 2003. -  416 с.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</w:rPr>
        <w:t>Книга с 4 и более авторами: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 xml:space="preserve">Иванов </w:t>
      </w:r>
      <w:proofErr w:type="gramStart"/>
      <w:r w:rsidRPr="00ED40A7">
        <w:t>П.С.</w:t>
      </w:r>
      <w:proofErr w:type="gramEnd"/>
      <w:r w:rsidRPr="00ED40A7">
        <w:t xml:space="preserve"> Современная психология/ П.С. Иванов [и др.] – Ярославль: Издательство, 2015 – 234 с.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</w:rPr>
        <w:t>Статья в журнале:</w:t>
      </w:r>
    </w:p>
    <w:p w:rsidR="00FD7A30" w:rsidRDefault="00FD7A30" w:rsidP="00FD7A30">
      <w:pPr>
        <w:pStyle w:val="a3"/>
        <w:spacing w:before="0" w:beforeAutospacing="0" w:after="120" w:afterAutospacing="0"/>
        <w:jc w:val="both"/>
      </w:pPr>
      <w:r w:rsidRPr="009F7E26">
        <w:t xml:space="preserve">Факторович, А.А. Корпоративная культура современного вуза / </w:t>
      </w:r>
      <w:proofErr w:type="gramStart"/>
      <w:r w:rsidRPr="009F7E26">
        <w:t>А.А.</w:t>
      </w:r>
      <w:proofErr w:type="gramEnd"/>
      <w:r w:rsidRPr="009F7E26">
        <w:t xml:space="preserve"> Факторович // Известия Южного федерального университета. Педагогические науки. 2011. № 7. С. 133-138.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ED40A7">
        <w:t>Если у статьи несколько авторов, перечислять их нужно в соответствии с теми же правилами, по которым перечисляются авторы книг.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  <w:r w:rsidRPr="00ED40A7">
        <w:rPr>
          <w:b/>
          <w:bCs/>
        </w:rPr>
        <w:t>Электронный ресурс: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</w:pPr>
      <w:r w:rsidRPr="009F7E26">
        <w:t>Михайлова, Ю. «СКАН-Интерфакс»: Монетизация уважения, или как измерить репутацию</w:t>
      </w:r>
      <w:r>
        <w:t xml:space="preserve"> </w:t>
      </w:r>
      <w:r w:rsidRPr="00ED40A7">
        <w:t>[Электронный ресурс]</w:t>
      </w:r>
      <w:r w:rsidRPr="009F7E26">
        <w:t xml:space="preserve"> / Экспертиза. Sostav.ru, 2.09.2019. </w:t>
      </w:r>
      <w:r>
        <w:t xml:space="preserve">– </w:t>
      </w:r>
      <w:r w:rsidRPr="009F7E26">
        <w:t xml:space="preserve">Режим доступа: </w:t>
      </w:r>
      <w:hyperlink r:id="rId5" w:history="1">
        <w:r w:rsidRPr="00453C13">
          <w:rPr>
            <w:rStyle w:val="a4"/>
          </w:rPr>
          <w:t>https://www.sostav.ru/publication/yuliya-mikhajlova-skan-interfaks-monetizatsiya-uvazheniya-ili-kak-izmerit-reputatsiyu-39013.html</w:t>
        </w:r>
      </w:hyperlink>
      <w:r>
        <w:t xml:space="preserve"> </w:t>
      </w:r>
      <w:r w:rsidRPr="00ED40A7">
        <w:t>(дата обращения 25.04.20</w:t>
      </w:r>
      <w:r>
        <w:t>20</w:t>
      </w:r>
      <w:r w:rsidRPr="00ED40A7">
        <w:t>)</w:t>
      </w:r>
    </w:p>
    <w:p w:rsidR="00FD7A30" w:rsidRPr="00ED40A7" w:rsidRDefault="00FD7A30" w:rsidP="00FD7A30">
      <w:pPr>
        <w:pStyle w:val="a3"/>
        <w:spacing w:before="0" w:beforeAutospacing="0" w:after="120" w:afterAutospacing="0"/>
        <w:jc w:val="both"/>
        <w:rPr>
          <w:b/>
          <w:bCs/>
        </w:rPr>
      </w:pPr>
    </w:p>
    <w:p w:rsidR="00FD7A30" w:rsidRPr="00ED40A7" w:rsidRDefault="00FD7A30" w:rsidP="00FD7A3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7A30" w:rsidRPr="00ED40A7" w:rsidRDefault="00FD7A30" w:rsidP="00FD7A30">
      <w:pPr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D40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1B3636" w:rsidRDefault="00FD7A30">
      <w:bookmarkStart w:id="0" w:name="_GoBack"/>
      <w:bookmarkEnd w:id="0"/>
    </w:p>
    <w:sectPr w:rsidR="001B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F91"/>
    <w:multiLevelType w:val="hybridMultilevel"/>
    <w:tmpl w:val="B348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0"/>
    <w:rsid w:val="00A152ED"/>
    <w:rsid w:val="00C773F5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FF02-9AC9-4BBC-9504-CF4A517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stav.ru/publication/yuliya-mikhajlova-skan-interfaks-monetizatsiya-uvazheniya-ili-kak-izmerit-reputatsiyu-39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Гордеева</dc:creator>
  <cp:keywords/>
  <dc:description/>
  <cp:lastModifiedBy>Анастасия Гордеева</cp:lastModifiedBy>
  <cp:revision>1</cp:revision>
  <dcterms:created xsi:type="dcterms:W3CDTF">2021-03-31T06:56:00Z</dcterms:created>
  <dcterms:modified xsi:type="dcterms:W3CDTF">2021-03-31T06:56:00Z</dcterms:modified>
</cp:coreProperties>
</file>