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200D" w14:textId="77777777" w:rsidR="00BA45DB" w:rsidRDefault="00BA45DB" w:rsidP="00BA45DB">
      <w:pPr>
        <w:pStyle w:val="1"/>
        <w:spacing w:before="71"/>
        <w:ind w:left="4705"/>
      </w:pPr>
      <w:r>
        <w:rPr>
          <w:color w:val="333333"/>
        </w:rPr>
        <w:t>Приложение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Требования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оформлению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статей</w:t>
      </w:r>
    </w:p>
    <w:p w14:paraId="28036A2A" w14:textId="77777777" w:rsidR="00BA45DB" w:rsidRDefault="00BA45DB" w:rsidP="00BA45DB">
      <w:pPr>
        <w:pStyle w:val="a3"/>
        <w:rPr>
          <w:b/>
          <w:sz w:val="26"/>
        </w:rPr>
      </w:pPr>
    </w:p>
    <w:p w14:paraId="260CA620" w14:textId="77777777" w:rsidR="00BA45DB" w:rsidRDefault="00BA45DB" w:rsidP="00BA45DB">
      <w:pPr>
        <w:pStyle w:val="a3"/>
        <w:spacing w:before="212"/>
        <w:ind w:left="472" w:right="118"/>
        <w:jc w:val="both"/>
      </w:pPr>
      <w:r>
        <w:t>Объем статьи: от 0,15 (6 000 знаков) до 0.5 п.л. (20 000 знаков); текстовый редактор Word,</w:t>
      </w:r>
      <w:r>
        <w:rPr>
          <w:spacing w:val="1"/>
        </w:rPr>
        <w:t xml:space="preserve"> </w:t>
      </w:r>
      <w:r>
        <w:t>шрифт –</w:t>
      </w:r>
      <w:r>
        <w:rPr>
          <w:spacing w:val="-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Roman,</w:t>
      </w:r>
      <w:r>
        <w:rPr>
          <w:spacing w:val="-1"/>
        </w:rPr>
        <w:t xml:space="preserve"> </w:t>
      </w:r>
      <w:r>
        <w:t>размер 12 пт,</w:t>
      </w:r>
      <w:r>
        <w:rPr>
          <w:spacing w:val="-1"/>
        </w:rPr>
        <w:t xml:space="preserve"> </w:t>
      </w:r>
      <w:r>
        <w:t>интервал</w:t>
      </w:r>
      <w:r>
        <w:rPr>
          <w:spacing w:val="-1"/>
        </w:rPr>
        <w:t xml:space="preserve"> </w:t>
      </w:r>
      <w:r>
        <w:t>одинарный,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поля по</w:t>
      </w:r>
      <w:r>
        <w:rPr>
          <w:spacing w:val="-1"/>
        </w:rPr>
        <w:t xml:space="preserve"> </w:t>
      </w:r>
      <w:r>
        <w:t>2 см.</w:t>
      </w:r>
    </w:p>
    <w:p w14:paraId="4E4DDD6F" w14:textId="77777777" w:rsidR="00BA45DB" w:rsidRDefault="00BA45DB" w:rsidP="00BA45DB">
      <w:pPr>
        <w:pStyle w:val="a3"/>
        <w:spacing w:before="121"/>
        <w:ind w:left="472" w:right="116"/>
        <w:jc w:val="both"/>
      </w:pPr>
      <w:r>
        <w:t>Структура статьи включает: название статьи, ФИО автора, место учебы (работы) автора,</w:t>
      </w:r>
      <w:r>
        <w:rPr>
          <w:spacing w:val="1"/>
        </w:rPr>
        <w:t xml:space="preserve"> </w:t>
      </w:r>
      <w:r>
        <w:t>аннотация,</w:t>
      </w:r>
      <w:r>
        <w:rPr>
          <w:spacing w:val="-11"/>
        </w:rPr>
        <w:t xml:space="preserve"> </w:t>
      </w:r>
      <w:r>
        <w:t>ключевые</w:t>
      </w:r>
      <w:r>
        <w:rPr>
          <w:spacing w:val="-12"/>
        </w:rPr>
        <w:t xml:space="preserve"> </w:t>
      </w:r>
      <w:r>
        <w:t>слова</w:t>
      </w:r>
      <w:r>
        <w:rPr>
          <w:spacing w:val="-12"/>
        </w:rPr>
        <w:t xml:space="preserve"> </w:t>
      </w:r>
      <w:r>
        <w:t>3-5,</w:t>
      </w:r>
      <w:r>
        <w:rPr>
          <w:spacing w:val="-11"/>
        </w:rPr>
        <w:t xml:space="preserve"> </w:t>
      </w:r>
      <w:r>
        <w:t>дублирование всей информации на английском</w:t>
      </w:r>
      <w:r>
        <w:rPr>
          <w:spacing w:val="-12"/>
        </w:rPr>
        <w:t xml:space="preserve"> </w:t>
      </w:r>
      <w:r>
        <w:t>языке,</w:t>
      </w:r>
      <w:r>
        <w:rPr>
          <w:spacing w:val="-12"/>
        </w:rPr>
        <w:t xml:space="preserve"> </w:t>
      </w:r>
      <w:proofErr w:type="gramStart"/>
      <w:r>
        <w:t>далее</w:t>
      </w:r>
      <w:r>
        <w:rPr>
          <w:spacing w:val="-57"/>
        </w:rPr>
        <w:t xml:space="preserve"> </w:t>
      </w:r>
      <w:r w:rsidRPr="004B1935">
        <w:rPr>
          <w:spacing w:val="-57"/>
        </w:rPr>
        <w:t xml:space="preserve"> </w:t>
      </w:r>
      <w:r>
        <w:t>текст</w:t>
      </w:r>
      <w:proofErr w:type="gramEnd"/>
      <w:r>
        <w:rPr>
          <w:spacing w:val="-1"/>
        </w:rPr>
        <w:t xml:space="preserve"> </w:t>
      </w:r>
      <w:r>
        <w:t>статьи на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языке, список</w:t>
      </w:r>
      <w:r>
        <w:rPr>
          <w:spacing w:val="-1"/>
        </w:rPr>
        <w:t xml:space="preserve"> </w:t>
      </w:r>
      <w:r>
        <w:t>литературы.</w:t>
      </w:r>
    </w:p>
    <w:p w14:paraId="1C34D3ED" w14:textId="77777777" w:rsidR="00BA45DB" w:rsidRDefault="00BA45DB" w:rsidP="00BA45DB">
      <w:pPr>
        <w:pStyle w:val="a3"/>
        <w:spacing w:before="117"/>
        <w:ind w:left="472"/>
      </w:pPr>
      <w:r>
        <w:t>Название</w:t>
      </w:r>
      <w:r>
        <w:rPr>
          <w:spacing w:val="-5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центру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заглавными</w:t>
      </w:r>
      <w:r>
        <w:rPr>
          <w:spacing w:val="-4"/>
        </w:rPr>
        <w:t xml:space="preserve"> </w:t>
      </w:r>
      <w:r>
        <w:t>буквами.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названием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центру:</w:t>
      </w:r>
    </w:p>
    <w:p w14:paraId="31B2F474" w14:textId="77777777" w:rsidR="00BA45DB" w:rsidRDefault="00BA45DB" w:rsidP="00BA45DB">
      <w:pPr>
        <w:pStyle w:val="a5"/>
        <w:numPr>
          <w:ilvl w:val="3"/>
          <w:numId w:val="1"/>
        </w:numPr>
        <w:tabs>
          <w:tab w:val="left" w:pos="1890"/>
        </w:tabs>
        <w:spacing w:before="124" w:line="237" w:lineRule="auto"/>
        <w:ind w:right="114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аспирантов: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(авторов),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5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заведения, факультет,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специальность;</w:t>
      </w:r>
    </w:p>
    <w:p w14:paraId="3958D950" w14:textId="77777777" w:rsidR="00BA45DB" w:rsidRDefault="00BA45DB" w:rsidP="00BA45DB">
      <w:pPr>
        <w:pStyle w:val="a5"/>
        <w:numPr>
          <w:ilvl w:val="3"/>
          <w:numId w:val="1"/>
        </w:numPr>
        <w:tabs>
          <w:tab w:val="left" w:pos="1890"/>
        </w:tabs>
        <w:spacing w:before="125" w:line="237" w:lineRule="auto"/>
        <w:ind w:right="117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специалистов: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57"/>
          <w:sz w:val="24"/>
        </w:rPr>
        <w:t xml:space="preserve"> </w:t>
      </w:r>
      <w:r>
        <w:rPr>
          <w:sz w:val="24"/>
        </w:rPr>
        <w:t>(авторов), место работы (полностью без сокращений) и должность, ученая степень и 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(если есть).</w:t>
      </w:r>
    </w:p>
    <w:p w14:paraId="20959D5E" w14:textId="77777777" w:rsidR="00BA45DB" w:rsidRDefault="00BA45DB" w:rsidP="00BA45DB">
      <w:pPr>
        <w:pStyle w:val="a3"/>
        <w:spacing w:before="123"/>
        <w:ind w:left="472"/>
        <w:jc w:val="both"/>
      </w:pPr>
      <w:r>
        <w:t>Аннотация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3-5,</w:t>
      </w:r>
      <w:r>
        <w:rPr>
          <w:spacing w:val="-2"/>
        </w:rPr>
        <w:t xml:space="preserve"> </w:t>
      </w:r>
      <w:r>
        <w:t>с переводом на английский язык.</w:t>
      </w:r>
    </w:p>
    <w:p w14:paraId="26C2E7AE" w14:textId="77777777" w:rsidR="00BA45DB" w:rsidRDefault="00BA45DB" w:rsidP="00BA45DB">
      <w:pPr>
        <w:pStyle w:val="a3"/>
        <w:spacing w:before="120"/>
        <w:ind w:left="472" w:right="119"/>
        <w:jc w:val="both"/>
      </w:pPr>
      <w:r>
        <w:t>Далее через один интервал – текст статьи на русском языке, список литературы не менее 5</w:t>
      </w:r>
      <w:r>
        <w:rPr>
          <w:spacing w:val="1"/>
        </w:rPr>
        <w:t xml:space="preserve"> </w:t>
      </w:r>
      <w:r>
        <w:t xml:space="preserve">источников. Все источники должны обязательно иметь ссылку в тексте. </w:t>
      </w:r>
    </w:p>
    <w:p w14:paraId="1E3ED175" w14:textId="77777777" w:rsidR="00BA45DB" w:rsidRDefault="00BA45DB" w:rsidP="00BA45DB">
      <w:pPr>
        <w:pStyle w:val="a3"/>
        <w:spacing w:before="120"/>
        <w:ind w:left="472" w:right="111"/>
        <w:jc w:val="both"/>
      </w:pPr>
      <w:r>
        <w:t>Приветствуется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15"/>
        </w:rPr>
        <w:t xml:space="preserve"> </w:t>
      </w:r>
      <w:r>
        <w:t>(рисунков,</w:t>
      </w:r>
      <w:r>
        <w:rPr>
          <w:spacing w:val="-12"/>
        </w:rPr>
        <w:t xml:space="preserve"> </w:t>
      </w:r>
      <w:r>
        <w:t>графиков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пр.)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хорошем</w:t>
      </w:r>
      <w:r>
        <w:rPr>
          <w:spacing w:val="-14"/>
        </w:rPr>
        <w:t xml:space="preserve"> </w:t>
      </w:r>
      <w:r>
        <w:t>качестве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учётом</w:t>
      </w:r>
      <w:r>
        <w:rPr>
          <w:spacing w:val="-15"/>
        </w:rPr>
        <w:t xml:space="preserve"> </w:t>
      </w:r>
      <w:r>
        <w:t>того,</w:t>
      </w:r>
      <w:r>
        <w:rPr>
          <w:spacing w:val="-13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иллюстрации</w:t>
      </w:r>
      <w:r>
        <w:rPr>
          <w:spacing w:val="-57"/>
        </w:rPr>
        <w:t xml:space="preserve"> </w:t>
      </w:r>
      <w:r>
        <w:t>в сборнике будут воспроизведены в черно-белом варианте. Все иллюстративные материалы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высланы в</w:t>
      </w:r>
      <w:r>
        <w:rPr>
          <w:spacing w:val="-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файлах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(xls,</w:t>
      </w:r>
      <w:r>
        <w:rPr>
          <w:spacing w:val="-1"/>
        </w:rPr>
        <w:t xml:space="preserve"> </w:t>
      </w:r>
      <w:r>
        <w:t>tiff, jpeg,</w:t>
      </w:r>
      <w:r>
        <w:rPr>
          <w:spacing w:val="1"/>
        </w:rPr>
        <w:t xml:space="preserve"> </w:t>
      </w:r>
      <w:r>
        <w:t>cdr,</w:t>
      </w:r>
      <w:r>
        <w:rPr>
          <w:spacing w:val="-1"/>
        </w:rPr>
        <w:t xml:space="preserve"> </w:t>
      </w:r>
      <w:r>
        <w:t>eps).</w:t>
      </w:r>
    </w:p>
    <w:p w14:paraId="6AF647C6" w14:textId="77777777" w:rsidR="00BA45DB" w:rsidRDefault="00BA45DB" w:rsidP="00BA45DB">
      <w:pPr>
        <w:pStyle w:val="a3"/>
        <w:rPr>
          <w:sz w:val="26"/>
        </w:rPr>
      </w:pPr>
    </w:p>
    <w:p w14:paraId="052C61B5" w14:textId="77777777" w:rsidR="00BA45DB" w:rsidRDefault="00BA45DB" w:rsidP="00BA45DB">
      <w:pPr>
        <w:pStyle w:val="1"/>
        <w:spacing w:before="222"/>
        <w:ind w:right="111"/>
        <w:jc w:val="both"/>
      </w:pPr>
      <w:r>
        <w:t>Автор(ы)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заполнить,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прислать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орг.комитет</w:t>
      </w:r>
      <w:proofErr w:type="gramEnd"/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Сопроводительного</w:t>
      </w:r>
      <w:r>
        <w:rPr>
          <w:spacing w:val="-1"/>
        </w:rPr>
        <w:t xml:space="preserve"> </w:t>
      </w:r>
      <w:r>
        <w:t>письма (Приложение</w:t>
      </w:r>
      <w:r>
        <w:rPr>
          <w:spacing w:val="-1"/>
        </w:rPr>
        <w:t xml:space="preserve"> </w:t>
      </w:r>
      <w:r>
        <w:t>3).</w:t>
      </w:r>
    </w:p>
    <w:p w14:paraId="12AD0A17" w14:textId="77777777" w:rsidR="00BA45DB" w:rsidRDefault="00BA45DB" w:rsidP="00BA45DB">
      <w:pPr>
        <w:pStyle w:val="a3"/>
        <w:spacing w:before="115"/>
        <w:ind w:left="472" w:right="114"/>
        <w:jc w:val="both"/>
      </w:pPr>
      <w:r>
        <w:t>Организаторы оставляют за собой право отказать в публикации в</w:t>
      </w:r>
      <w:r>
        <w:rPr>
          <w:spacing w:val="-57"/>
        </w:rPr>
        <w:t xml:space="preserve"> </w:t>
      </w:r>
      <w:r>
        <w:t>случае несоответствия тематике и общему уровню конференции. Уровень оригинальности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85%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проверке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Антиплагиат.</w:t>
      </w:r>
    </w:p>
    <w:p w14:paraId="1368C3B7" w14:textId="77777777" w:rsidR="00BA45DB" w:rsidRDefault="00BA45DB" w:rsidP="00BA45DB">
      <w:pPr>
        <w:pStyle w:val="a3"/>
        <w:rPr>
          <w:sz w:val="26"/>
        </w:rPr>
      </w:pPr>
    </w:p>
    <w:p w14:paraId="3528EF2A" w14:textId="77777777" w:rsidR="00BA45DB" w:rsidRDefault="00BA45DB" w:rsidP="00BA45DB">
      <w:pPr>
        <w:spacing w:before="223"/>
        <w:ind w:left="472"/>
        <w:rPr>
          <w:b/>
          <w:sz w:val="24"/>
        </w:rPr>
      </w:pPr>
      <w:r>
        <w:rPr>
          <w:b/>
          <w:sz w:val="24"/>
          <w:u w:val="thick"/>
        </w:rPr>
        <w:t>Правила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оформления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ссылок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литературу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использованные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источники</w:t>
      </w:r>
    </w:p>
    <w:p w14:paraId="7E6BF41F" w14:textId="77777777" w:rsidR="00BA45DB" w:rsidRDefault="00BA45DB" w:rsidP="00BA45DB">
      <w:pPr>
        <w:spacing w:before="115"/>
        <w:ind w:left="472" w:right="112"/>
        <w:jc w:val="both"/>
        <w:rPr>
          <w:sz w:val="24"/>
        </w:rPr>
      </w:pPr>
      <w:r>
        <w:rPr>
          <w:sz w:val="24"/>
        </w:rPr>
        <w:t>Сноски   оформляются   в   конце   работы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 xml:space="preserve">концевые).    </w:t>
      </w:r>
      <w:r>
        <w:rPr>
          <w:b/>
          <w:sz w:val="24"/>
          <w:u w:val="thick"/>
        </w:rPr>
        <w:t>Ссылки   запрещено   оформлять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в подстрочных сносках! </w:t>
      </w:r>
      <w:r>
        <w:rPr>
          <w:sz w:val="24"/>
        </w:rPr>
        <w:t>Источники в списке указываются в алфавитном порядке, а не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упоминания их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 работы.</w:t>
      </w:r>
    </w:p>
    <w:p w14:paraId="0E814F9D" w14:textId="77777777" w:rsidR="00BA45DB" w:rsidRDefault="00BA45DB" w:rsidP="00BA45DB">
      <w:pPr>
        <w:pStyle w:val="a3"/>
        <w:spacing w:before="120"/>
        <w:ind w:left="472" w:right="114"/>
        <w:jc w:val="both"/>
      </w:pPr>
      <w:r>
        <w:t>Ссылки на литературу и использованные источники обычно</w:t>
      </w:r>
      <w:r>
        <w:rPr>
          <w:spacing w:val="1"/>
        </w:rPr>
        <w:t xml:space="preserve"> </w:t>
      </w:r>
      <w:r>
        <w:t>располагаются в конце того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присутствует прямая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косвенная цитата.</w:t>
      </w:r>
    </w:p>
    <w:p w14:paraId="11D7E160" w14:textId="77777777" w:rsidR="00BA45DB" w:rsidRDefault="00BA45DB" w:rsidP="00BA45DB">
      <w:pPr>
        <w:pStyle w:val="a3"/>
        <w:spacing w:before="120"/>
        <w:ind w:left="472" w:right="113"/>
        <w:jc w:val="both"/>
      </w:pPr>
      <w:r>
        <w:t>Ссылки необходимо оформлять в квадратных скобках следующим образом [2, c. 256], где</w:t>
      </w:r>
      <w:r>
        <w:rPr>
          <w:spacing w:val="1"/>
        </w:rPr>
        <w:t xml:space="preserve"> </w:t>
      </w:r>
      <w:r>
        <w:t>цифра</w:t>
      </w:r>
      <w:r>
        <w:rPr>
          <w:spacing w:val="1"/>
        </w:rPr>
        <w:t xml:space="preserve"> </w:t>
      </w:r>
      <w:r>
        <w:t>"2"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(например: 2. Виханский, О.С. Исследование и проектирование управленческих решений:</w:t>
      </w:r>
      <w:r>
        <w:rPr>
          <w:spacing w:val="1"/>
        </w:rPr>
        <w:t xml:space="preserve"> </w:t>
      </w:r>
      <w:r>
        <w:t>Учебник для вузов / О.С. Виханский. – М.: Гардарика., 2012. - 256 с.); буква "с. 256" — это</w:t>
      </w:r>
      <w:r>
        <w:rPr>
          <w:spacing w:val="1"/>
        </w:rPr>
        <w:t xml:space="preserve"> </w:t>
      </w:r>
      <w:r>
        <w:t>указание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страницу</w:t>
      </w:r>
      <w:r>
        <w:rPr>
          <w:spacing w:val="-3"/>
        </w:rPr>
        <w:t xml:space="preserve"> </w:t>
      </w:r>
      <w:r>
        <w:t>источника, с</w:t>
      </w:r>
      <w:r>
        <w:rPr>
          <w:spacing w:val="-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взята цитата.</w:t>
      </w:r>
    </w:p>
    <w:p w14:paraId="21EDE137" w14:textId="77777777" w:rsidR="00BA45DB" w:rsidRDefault="00BA45DB" w:rsidP="00BA45DB">
      <w:pPr>
        <w:jc w:val="both"/>
        <w:sectPr w:rsidR="00BA45DB">
          <w:pgSz w:w="11910" w:h="16840"/>
          <w:pgMar w:top="1040" w:right="1020" w:bottom="280" w:left="660" w:header="720" w:footer="720" w:gutter="0"/>
          <w:cols w:space="720"/>
        </w:sectPr>
      </w:pPr>
    </w:p>
    <w:p w14:paraId="3DE5BD71" w14:textId="77777777" w:rsidR="00BA45DB" w:rsidRDefault="00BA45DB" w:rsidP="00BA45DB">
      <w:pPr>
        <w:pStyle w:val="1"/>
        <w:spacing w:before="67" w:line="343" w:lineRule="auto"/>
        <w:ind w:right="4053"/>
      </w:pPr>
      <w:r>
        <w:rPr>
          <w:u w:val="thick"/>
        </w:rPr>
        <w:lastRenderedPageBreak/>
        <w:t>Образцы оформления источников различных видов</w:t>
      </w:r>
      <w:r>
        <w:rPr>
          <w:spacing w:val="-57"/>
        </w:rPr>
        <w:t xml:space="preserve"> </w:t>
      </w:r>
      <w:r>
        <w:t>Нормативно-правовые</w:t>
      </w:r>
      <w:r>
        <w:rPr>
          <w:spacing w:val="-3"/>
        </w:rPr>
        <w:t xml:space="preserve"> </w:t>
      </w:r>
      <w:r>
        <w:t>акты:</w:t>
      </w:r>
    </w:p>
    <w:p w14:paraId="31A17650" w14:textId="77777777" w:rsidR="00BA45DB" w:rsidRDefault="00BA45DB" w:rsidP="00BA45DB">
      <w:pPr>
        <w:pStyle w:val="a3"/>
        <w:ind w:left="472"/>
      </w:pPr>
      <w:r>
        <w:t>О</w:t>
      </w:r>
      <w:r>
        <w:rPr>
          <w:spacing w:val="46"/>
        </w:rPr>
        <w:t xml:space="preserve"> </w:t>
      </w:r>
      <w:r>
        <w:t>защите</w:t>
      </w:r>
      <w:r>
        <w:rPr>
          <w:spacing w:val="47"/>
        </w:rPr>
        <w:t xml:space="preserve"> </w:t>
      </w:r>
      <w:r>
        <w:t>прав</w:t>
      </w:r>
      <w:r>
        <w:rPr>
          <w:spacing w:val="46"/>
        </w:rPr>
        <w:t xml:space="preserve"> </w:t>
      </w:r>
      <w:r>
        <w:t>потребителей:</w:t>
      </w:r>
      <w:r>
        <w:rPr>
          <w:spacing w:val="48"/>
        </w:rPr>
        <w:t xml:space="preserve"> </w:t>
      </w:r>
      <w:r>
        <w:t>федер.</w:t>
      </w:r>
      <w:r>
        <w:rPr>
          <w:spacing w:val="46"/>
        </w:rPr>
        <w:t xml:space="preserve"> </w:t>
      </w:r>
      <w:r>
        <w:t>закон</w:t>
      </w:r>
      <w:r>
        <w:rPr>
          <w:spacing w:val="48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07.02.1992</w:t>
      </w:r>
      <w:r>
        <w:rPr>
          <w:spacing w:val="47"/>
        </w:rPr>
        <w:t xml:space="preserve"> </w:t>
      </w:r>
      <w:r>
        <w:t>N</w:t>
      </w:r>
      <w:r>
        <w:rPr>
          <w:spacing w:val="46"/>
        </w:rPr>
        <w:t xml:space="preserve"> </w:t>
      </w:r>
      <w:r>
        <w:t>2300-1</w:t>
      </w:r>
      <w:r>
        <w:rPr>
          <w:spacing w:val="47"/>
        </w:rPr>
        <w:t xml:space="preserve"> </w:t>
      </w:r>
      <w:r>
        <w:t>(ред.</w:t>
      </w:r>
      <w:r>
        <w:rPr>
          <w:spacing w:val="48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18.04.2018)</w:t>
      </w:r>
      <w:r>
        <w:rPr>
          <w:spacing w:val="47"/>
        </w:rPr>
        <w:t xml:space="preserve"> </w:t>
      </w:r>
      <w:r>
        <w:t>//</w:t>
      </w:r>
      <w:r>
        <w:rPr>
          <w:spacing w:val="-57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газета.</w:t>
      </w:r>
      <w:r>
        <w:rPr>
          <w:spacing w:val="1"/>
        </w:rPr>
        <w:t xml:space="preserve"> </w:t>
      </w:r>
      <w:r>
        <w:t>– 2018. – №</w:t>
      </w:r>
      <w:r>
        <w:rPr>
          <w:spacing w:val="-1"/>
        </w:rPr>
        <w:t xml:space="preserve"> </w:t>
      </w:r>
      <w:r>
        <w:t>32. – С. 4-14.</w:t>
      </w:r>
    </w:p>
    <w:p w14:paraId="1A44A1DF" w14:textId="77777777" w:rsidR="00BA45DB" w:rsidRDefault="00BA45DB" w:rsidP="00BA45DB">
      <w:pPr>
        <w:pStyle w:val="a3"/>
        <w:spacing w:before="118"/>
        <w:ind w:left="472" w:right="111"/>
        <w:jc w:val="both"/>
      </w:pPr>
      <w:r>
        <w:t>О государственной регистрации юридических</w:t>
      </w:r>
      <w:r>
        <w:rPr>
          <w:spacing w:val="1"/>
        </w:rPr>
        <w:t xml:space="preserve"> </w:t>
      </w:r>
      <w:r>
        <w:t>лиц и индивидуальных</w:t>
      </w:r>
      <w:r>
        <w:rPr>
          <w:spacing w:val="1"/>
        </w:rPr>
        <w:t xml:space="preserve"> </w:t>
      </w:r>
      <w:r>
        <w:t>предпринимателей:</w:t>
      </w:r>
      <w:r>
        <w:rPr>
          <w:spacing w:val="1"/>
        </w:rPr>
        <w:t xml:space="preserve"> </w:t>
      </w:r>
      <w:r>
        <w:t>федер. закон от 08.08.2001 N 129-ФЗ // Собр. законодательства РФ. – М.: Дрофа, 2016. – 1544</w:t>
      </w:r>
      <w:r>
        <w:rPr>
          <w:spacing w:val="1"/>
        </w:rPr>
        <w:t xml:space="preserve"> </w:t>
      </w:r>
      <w:r>
        <w:t>стр.</w:t>
      </w:r>
    </w:p>
    <w:p w14:paraId="5602B470" w14:textId="77777777" w:rsidR="00BA45DB" w:rsidRDefault="00BA45DB" w:rsidP="00BA45DB">
      <w:pPr>
        <w:pStyle w:val="1"/>
        <w:spacing w:before="125"/>
        <w:jc w:val="both"/>
      </w:pPr>
      <w:r>
        <w:t>Книга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автором:</w:t>
      </w:r>
    </w:p>
    <w:p w14:paraId="40D11104" w14:textId="77777777" w:rsidR="00BA45DB" w:rsidRDefault="00BA45DB" w:rsidP="00BA45DB">
      <w:pPr>
        <w:pStyle w:val="a3"/>
        <w:spacing w:before="115"/>
        <w:ind w:left="472"/>
        <w:jc w:val="both"/>
      </w:pPr>
      <w:r>
        <w:t>Фамилия,</w:t>
      </w:r>
      <w:r>
        <w:rPr>
          <w:spacing w:val="-2"/>
        </w:rPr>
        <w:t xml:space="preserve"> </w:t>
      </w:r>
      <w:r>
        <w:t>И.О.</w:t>
      </w:r>
      <w:r>
        <w:rPr>
          <w:spacing w:val="-2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книги/</w:t>
      </w:r>
      <w:r>
        <w:rPr>
          <w:spacing w:val="-1"/>
        </w:rPr>
        <w:t xml:space="preserve"> </w:t>
      </w:r>
      <w:r>
        <w:t>И.О.</w:t>
      </w:r>
      <w:r>
        <w:rPr>
          <w:spacing w:val="-3"/>
        </w:rPr>
        <w:t xml:space="preserve"> </w:t>
      </w:r>
      <w:r>
        <w:t>Фамилия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Издательство,</w:t>
      </w:r>
      <w:r>
        <w:rPr>
          <w:spacing w:val="-2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с.</w:t>
      </w:r>
    </w:p>
    <w:p w14:paraId="2F86A89C" w14:textId="77777777" w:rsidR="00BA45DB" w:rsidRDefault="00BA45DB" w:rsidP="00BA45DB">
      <w:pPr>
        <w:pStyle w:val="1"/>
        <w:spacing w:before="125"/>
        <w:jc w:val="both"/>
      </w:pPr>
      <w:r>
        <w:t>Книга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тремя</w:t>
      </w:r>
      <w:r>
        <w:rPr>
          <w:spacing w:val="-2"/>
        </w:rPr>
        <w:t xml:space="preserve"> </w:t>
      </w:r>
      <w:r>
        <w:t>авторами:</w:t>
      </w:r>
    </w:p>
    <w:p w14:paraId="5BFF4090" w14:textId="77777777" w:rsidR="00BA45DB" w:rsidRDefault="00BA45DB" w:rsidP="00BA45DB">
      <w:pPr>
        <w:pStyle w:val="a3"/>
        <w:spacing w:before="116"/>
        <w:ind w:left="472" w:right="108"/>
        <w:jc w:val="both"/>
      </w:pPr>
      <w:r>
        <w:t>Иванов, И.И. Современная экология/ И.И. Иванов, П.П. Петров – Спб.: Издательство, 2016. –</w:t>
      </w:r>
      <w:r>
        <w:rPr>
          <w:spacing w:val="1"/>
        </w:rPr>
        <w:t xml:space="preserve"> </w:t>
      </w:r>
      <w:r>
        <w:t>404 с.</w:t>
      </w:r>
    </w:p>
    <w:p w14:paraId="6A5CB09F" w14:textId="77777777" w:rsidR="00BA45DB" w:rsidRDefault="00BA45DB" w:rsidP="00BA45DB">
      <w:pPr>
        <w:pStyle w:val="1"/>
        <w:spacing w:before="125"/>
        <w:jc w:val="both"/>
      </w:pPr>
      <w:r>
        <w:t>Книга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авторами:</w:t>
      </w:r>
    </w:p>
    <w:p w14:paraId="00F0BB94" w14:textId="77777777" w:rsidR="00BA45DB" w:rsidRDefault="00BA45DB" w:rsidP="00BA45DB">
      <w:pPr>
        <w:pStyle w:val="a3"/>
        <w:spacing w:before="115"/>
        <w:ind w:left="472" w:right="108"/>
        <w:jc w:val="both"/>
      </w:pPr>
      <w:r>
        <w:t>Иванов П.С. Современная психология/ П.С. Иванов [и др.] – Ярославль: Издательство, 2015 –</w:t>
      </w:r>
      <w:r>
        <w:rPr>
          <w:spacing w:val="-57"/>
        </w:rPr>
        <w:t xml:space="preserve"> </w:t>
      </w:r>
      <w:r>
        <w:t>234 с.</w:t>
      </w:r>
    </w:p>
    <w:p w14:paraId="2E58BAE3" w14:textId="77777777" w:rsidR="00BA45DB" w:rsidRDefault="00BA45DB" w:rsidP="00BA45DB">
      <w:pPr>
        <w:pStyle w:val="1"/>
        <w:spacing w:before="125"/>
        <w:jc w:val="both"/>
      </w:pPr>
      <w:r>
        <w:t>Статья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журнале:</w:t>
      </w:r>
    </w:p>
    <w:p w14:paraId="1D06710F" w14:textId="77777777" w:rsidR="00BA45DB" w:rsidRDefault="00BA45DB" w:rsidP="00BA45DB">
      <w:pPr>
        <w:pStyle w:val="a3"/>
        <w:spacing w:before="115"/>
        <w:ind w:left="472"/>
        <w:jc w:val="both"/>
      </w:pPr>
      <w:r>
        <w:t>Иванова,</w:t>
      </w:r>
      <w:r>
        <w:rPr>
          <w:spacing w:val="-12"/>
        </w:rPr>
        <w:t xml:space="preserve"> </w:t>
      </w:r>
      <w:r>
        <w:t>Е.Е.</w:t>
      </w:r>
      <w:r>
        <w:rPr>
          <w:spacing w:val="-11"/>
        </w:rPr>
        <w:t xml:space="preserve"> </w:t>
      </w:r>
      <w:r>
        <w:t>Кризис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коммуникации</w:t>
      </w:r>
      <w:r>
        <w:rPr>
          <w:spacing w:val="-13"/>
        </w:rPr>
        <w:t xml:space="preserve"> </w:t>
      </w:r>
      <w:r>
        <w:t>PR-агентства</w:t>
      </w:r>
      <w:r>
        <w:rPr>
          <w:spacing w:val="-12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Е.Е.</w:t>
      </w:r>
      <w:r>
        <w:rPr>
          <w:spacing w:val="-11"/>
        </w:rPr>
        <w:t xml:space="preserve"> </w:t>
      </w:r>
      <w:r>
        <w:t>Иванова</w:t>
      </w:r>
      <w:r>
        <w:rPr>
          <w:spacing w:val="-12"/>
        </w:rPr>
        <w:t xml:space="preserve"> </w:t>
      </w:r>
      <w:r>
        <w:t>//</w:t>
      </w:r>
      <w:r>
        <w:rPr>
          <w:spacing w:val="-11"/>
        </w:rPr>
        <w:t xml:space="preserve"> </w:t>
      </w:r>
      <w:r>
        <w:t>Коммуникология.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2018.</w:t>
      </w:r>
    </w:p>
    <w:p w14:paraId="1B2BFC38" w14:textId="77777777" w:rsidR="00BA45DB" w:rsidRDefault="00BA45DB" w:rsidP="00BA45DB">
      <w:pPr>
        <w:pStyle w:val="a3"/>
        <w:ind w:left="472"/>
        <w:jc w:val="both"/>
      </w:pPr>
      <w:r>
        <w:t>-</w:t>
      </w:r>
      <w:r>
        <w:rPr>
          <w:spacing w:val="-2"/>
        </w:rPr>
        <w:t xml:space="preserve"> </w:t>
      </w:r>
      <w:r>
        <w:t>№2 –</w:t>
      </w:r>
      <w:r>
        <w:rPr>
          <w:spacing w:val="-1"/>
        </w:rPr>
        <w:t xml:space="preserve"> </w:t>
      </w:r>
      <w:r>
        <w:t>С. 31-34.</w:t>
      </w:r>
    </w:p>
    <w:p w14:paraId="0177AF2D" w14:textId="77777777" w:rsidR="00BA45DB" w:rsidRDefault="00BA45DB" w:rsidP="00BA45DB">
      <w:pPr>
        <w:pStyle w:val="a3"/>
        <w:spacing w:before="120"/>
        <w:ind w:left="472" w:right="116"/>
        <w:jc w:val="both"/>
      </w:pPr>
      <w:r>
        <w:t>Если у статьи несколько авторов, перечислять их нужно в соответствии с теми же правилами,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 перечисляются авторы</w:t>
      </w:r>
      <w:r>
        <w:rPr>
          <w:spacing w:val="-1"/>
        </w:rPr>
        <w:t xml:space="preserve"> </w:t>
      </w:r>
      <w:r>
        <w:t>книг.</w:t>
      </w:r>
    </w:p>
    <w:p w14:paraId="6787FD5E" w14:textId="77777777" w:rsidR="00BA45DB" w:rsidRDefault="00BA45DB" w:rsidP="00BA45DB">
      <w:pPr>
        <w:pStyle w:val="1"/>
        <w:spacing w:before="125"/>
        <w:jc w:val="both"/>
      </w:pPr>
      <w:r>
        <w:t>Электронный</w:t>
      </w:r>
      <w:r>
        <w:rPr>
          <w:spacing w:val="-6"/>
        </w:rPr>
        <w:t xml:space="preserve"> </w:t>
      </w:r>
      <w:r>
        <w:t>ресурс:</w:t>
      </w:r>
    </w:p>
    <w:p w14:paraId="670FE131" w14:textId="77777777" w:rsidR="00BA45DB" w:rsidRPr="005C106C" w:rsidRDefault="00BA45DB" w:rsidP="00BA45DB">
      <w:pPr>
        <w:pStyle w:val="a3"/>
        <w:spacing w:before="116"/>
        <w:ind w:left="472" w:right="110"/>
        <w:jc w:val="both"/>
      </w:pPr>
      <w:r w:rsidRPr="005C106C">
        <w:rPr>
          <w:rFonts w:eastAsia="Calibri"/>
        </w:rPr>
        <w:t xml:space="preserve">Продакт-плейсмент в фильмах Marvel: как киновселенная работает с брендами </w:t>
      </w:r>
      <w:r w:rsidRPr="005C106C">
        <w:rPr>
          <w:rFonts w:eastAsia="Calibri"/>
          <w:color w:val="000000"/>
        </w:rPr>
        <w:t xml:space="preserve">[Электронный ресурс] / </w:t>
      </w:r>
      <w:r w:rsidRPr="005C106C">
        <w:rPr>
          <w:rFonts w:eastAsia="Calibri"/>
          <w:color w:val="000000"/>
          <w:lang w:val="en-US"/>
        </w:rPr>
        <w:t>supa</w:t>
      </w:r>
      <w:r w:rsidRPr="005C106C">
        <w:rPr>
          <w:rFonts w:eastAsia="Calibri"/>
          <w:color w:val="000000"/>
        </w:rPr>
        <w:t xml:space="preserve">, 22.09.2020 - Режим доступа: </w:t>
      </w:r>
      <w:hyperlink r:id="rId5" w:history="1">
        <w:r w:rsidRPr="005C106C">
          <w:rPr>
            <w:rFonts w:eastAsia="Calibri"/>
            <w:color w:val="0000FF"/>
            <w:u w:val="single"/>
          </w:rPr>
          <w:t>https://supa.ru/blog/posts/prodakt-plieismient-v-filmakh-marvel-kak-kinovsieliennaia-rabotaiet-s-briendami</w:t>
        </w:r>
      </w:hyperlink>
      <w:r w:rsidRPr="005C106C">
        <w:rPr>
          <w:rFonts w:eastAsia="Calibri"/>
          <w:color w:val="000000"/>
        </w:rPr>
        <w:t>?  (дата обращения 18.04.2020)</w:t>
      </w:r>
    </w:p>
    <w:p w14:paraId="48BDA517" w14:textId="77777777" w:rsidR="00C43B45" w:rsidRDefault="00C43B45"/>
    <w:sectPr w:rsidR="00C4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11C6B"/>
    <w:multiLevelType w:val="multilevel"/>
    <w:tmpl w:val="7EA044EC"/>
    <w:lvl w:ilvl="0">
      <w:start w:val="1"/>
      <w:numFmt w:val="decimal"/>
      <w:lvlText w:val="%1."/>
      <w:lvlJc w:val="left"/>
      <w:pPr>
        <w:ind w:left="743" w:hanging="271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519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47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48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7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6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7" w:hanging="708"/>
      </w:pPr>
      <w:rPr>
        <w:rFonts w:hint="default"/>
        <w:lang w:val="ru-RU" w:eastAsia="en-US" w:bidi="ar-SA"/>
      </w:rPr>
    </w:lvl>
  </w:abstractNum>
  <w:num w:numId="1" w16cid:durableId="173214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1C"/>
    <w:rsid w:val="0072141C"/>
    <w:rsid w:val="00BA45DB"/>
    <w:rsid w:val="00C4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D9E7F-A3AB-4042-8B21-116A42B6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A45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1"/>
    <w:qFormat/>
    <w:rsid w:val="00BA45DB"/>
    <w:pPr>
      <w:ind w:left="4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A45DB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BA45D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A45D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BA45DB"/>
    <w:pPr>
      <w:ind w:left="4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pa.ru/blog/posts/prodakt-plieismient-v-filmakh-marvel-kak-kinovsieliennaia-rabotaiet-s-briend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Мазурчук Тимофей Михайлович</dc:creator>
  <cp:keywords/>
  <dc:description/>
  <cp:lastModifiedBy>Мазурчук Тимофей Михайлович</cp:lastModifiedBy>
  <cp:revision>2</cp:revision>
  <dcterms:created xsi:type="dcterms:W3CDTF">2023-03-23T07:57:00Z</dcterms:created>
  <dcterms:modified xsi:type="dcterms:W3CDTF">2023-03-23T07:57:00Z</dcterms:modified>
</cp:coreProperties>
</file>