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98" w:rsidRPr="00332ED8" w:rsidRDefault="003A3198" w:rsidP="003A3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A3198" w:rsidRPr="00332ED8" w:rsidRDefault="003A3198" w:rsidP="003A3198">
      <w:pPr>
        <w:jc w:val="center"/>
        <w:rPr>
          <w:sz w:val="28"/>
          <w:szCs w:val="28"/>
        </w:rPr>
      </w:pPr>
    </w:p>
    <w:p w:rsidR="003A3198" w:rsidRPr="00332ED8" w:rsidRDefault="003A3198" w:rsidP="003A319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A3198" w:rsidRPr="00332ED8" w:rsidRDefault="003A3198" w:rsidP="003A3198">
      <w:pPr>
        <w:jc w:val="center"/>
        <w:rPr>
          <w:sz w:val="28"/>
          <w:szCs w:val="28"/>
        </w:rPr>
      </w:pPr>
    </w:p>
    <w:p w:rsidR="003A3198" w:rsidRPr="00332ED8" w:rsidRDefault="003A3198" w:rsidP="003A3198">
      <w:pPr>
        <w:jc w:val="center"/>
        <w:rPr>
          <w:sz w:val="28"/>
          <w:szCs w:val="28"/>
        </w:rPr>
      </w:pPr>
    </w:p>
    <w:p w:rsidR="003A3198" w:rsidRDefault="003A3198" w:rsidP="003A319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A3198" w:rsidRDefault="003A3198" w:rsidP="003A319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A3198" w:rsidRPr="00332ED8" w:rsidRDefault="003A3198" w:rsidP="003A3198">
      <w:pPr>
        <w:rPr>
          <w:i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7"/>
        <w:gridCol w:w="4894"/>
      </w:tblGrid>
      <w:tr w:rsidR="003A3198" w:rsidRPr="00332ED8" w:rsidTr="008C3F56">
        <w:trPr>
          <w:trHeight w:val="2712"/>
        </w:trPr>
        <w:tc>
          <w:tcPr>
            <w:tcW w:w="4887" w:type="dxa"/>
            <w:shd w:val="clear" w:color="auto" w:fill="auto"/>
          </w:tcPr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C3F56">
              <w:rPr>
                <w:b/>
                <w:sz w:val="28"/>
                <w:szCs w:val="28"/>
              </w:rPr>
              <w:t>СОГЛАСОВАНО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8C3F56">
              <w:rPr>
                <w:bCs/>
                <w:sz w:val="28"/>
                <w:szCs w:val="28"/>
              </w:rPr>
              <w:t xml:space="preserve">Председатель НМС 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8C3F56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C3F56">
              <w:rPr>
                <w:sz w:val="28"/>
                <w:szCs w:val="28"/>
              </w:rPr>
              <w:t>___________________________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C3F56">
              <w:rPr>
                <w:sz w:val="28"/>
                <w:szCs w:val="28"/>
              </w:rPr>
              <w:t xml:space="preserve">                  (ФИО)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8C3F56">
              <w:rPr>
                <w:sz w:val="28"/>
                <w:szCs w:val="28"/>
              </w:rPr>
              <w:t>«_____»________________2012 г.</w:t>
            </w:r>
          </w:p>
        </w:tc>
        <w:tc>
          <w:tcPr>
            <w:tcW w:w="4894" w:type="dxa"/>
            <w:shd w:val="clear" w:color="auto" w:fill="auto"/>
          </w:tcPr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8C3F56">
              <w:rPr>
                <w:b/>
                <w:sz w:val="28"/>
                <w:szCs w:val="28"/>
              </w:rPr>
              <w:t>УТВЕРЖДАЮ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8C3F56">
              <w:rPr>
                <w:bCs/>
                <w:sz w:val="28"/>
                <w:szCs w:val="28"/>
              </w:rPr>
              <w:t xml:space="preserve">Председатель 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C3F56">
              <w:rPr>
                <w:bCs/>
                <w:sz w:val="28"/>
                <w:szCs w:val="28"/>
              </w:rPr>
              <w:t xml:space="preserve">Ученого совета </w:t>
            </w:r>
            <w:r w:rsidR="008D7DBE" w:rsidRPr="008C3F56">
              <w:rPr>
                <w:bCs/>
                <w:sz w:val="28"/>
                <w:szCs w:val="28"/>
              </w:rPr>
              <w:t>ИМЭБ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C3F56">
              <w:rPr>
                <w:sz w:val="28"/>
                <w:szCs w:val="28"/>
              </w:rPr>
              <w:t>_______________________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C3F56">
              <w:rPr>
                <w:sz w:val="28"/>
                <w:szCs w:val="28"/>
              </w:rPr>
              <w:t>(ФИО)</w:t>
            </w: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3A3198" w:rsidRPr="008C3F56" w:rsidRDefault="003A3198" w:rsidP="008C3F5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8C3F56">
              <w:rPr>
                <w:sz w:val="28"/>
                <w:szCs w:val="28"/>
              </w:rPr>
              <w:t>«_____»_________________2012 г.</w:t>
            </w:r>
          </w:p>
        </w:tc>
      </w:tr>
    </w:tbl>
    <w:p w:rsidR="003A3198" w:rsidRDefault="003A3198" w:rsidP="003A3198">
      <w:pPr>
        <w:jc w:val="center"/>
        <w:rPr>
          <w:i/>
          <w:sz w:val="28"/>
          <w:szCs w:val="28"/>
        </w:rPr>
      </w:pPr>
    </w:p>
    <w:p w:rsidR="003A3198" w:rsidRDefault="003A3198" w:rsidP="003A3198">
      <w:pPr>
        <w:rPr>
          <w:sz w:val="28"/>
          <w:szCs w:val="28"/>
        </w:rPr>
      </w:pPr>
    </w:p>
    <w:p w:rsidR="003A3198" w:rsidRDefault="003A3198" w:rsidP="003A3198">
      <w:pPr>
        <w:rPr>
          <w:sz w:val="28"/>
          <w:szCs w:val="28"/>
        </w:rPr>
      </w:pPr>
    </w:p>
    <w:p w:rsidR="003A3198" w:rsidRDefault="003A3198" w:rsidP="003A3198">
      <w:pPr>
        <w:rPr>
          <w:sz w:val="28"/>
          <w:szCs w:val="28"/>
        </w:rPr>
      </w:pPr>
    </w:p>
    <w:p w:rsidR="00A22D2B" w:rsidRDefault="00A22D2B" w:rsidP="003A3198">
      <w:pPr>
        <w:rPr>
          <w:sz w:val="28"/>
          <w:szCs w:val="28"/>
        </w:rPr>
      </w:pPr>
    </w:p>
    <w:p w:rsidR="003A3198" w:rsidRDefault="003A3198" w:rsidP="003A3198">
      <w:pPr>
        <w:rPr>
          <w:sz w:val="28"/>
          <w:szCs w:val="28"/>
        </w:rPr>
      </w:pPr>
    </w:p>
    <w:p w:rsidR="003A3198" w:rsidRPr="00332ED8" w:rsidRDefault="003A3198" w:rsidP="003A3198">
      <w:pPr>
        <w:rPr>
          <w:sz w:val="28"/>
          <w:szCs w:val="28"/>
        </w:rPr>
      </w:pPr>
    </w:p>
    <w:p w:rsidR="003A3198" w:rsidRDefault="003A3198" w:rsidP="003A3198">
      <w:pPr>
        <w:jc w:val="center"/>
        <w:rPr>
          <w:b/>
          <w:sz w:val="28"/>
          <w:szCs w:val="28"/>
        </w:rPr>
      </w:pPr>
      <w:r w:rsidRPr="00332ED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учебной практики № 1</w:t>
      </w:r>
    </w:p>
    <w:p w:rsidR="003A3198" w:rsidRPr="00332ED8" w:rsidRDefault="003A3198" w:rsidP="003A3198">
      <w:pPr>
        <w:jc w:val="center"/>
        <w:rPr>
          <w:sz w:val="28"/>
          <w:szCs w:val="28"/>
        </w:rPr>
      </w:pPr>
    </w:p>
    <w:p w:rsidR="003A3198" w:rsidRPr="003A3198" w:rsidRDefault="003A3198" w:rsidP="003A3198">
      <w:pPr>
        <w:jc w:val="center"/>
        <w:rPr>
          <w:b/>
          <w:sz w:val="28"/>
          <w:szCs w:val="28"/>
          <w:u w:val="single"/>
        </w:rPr>
      </w:pPr>
      <w:r w:rsidRPr="003A3198">
        <w:rPr>
          <w:rFonts w:cs="Arial"/>
          <w:b/>
          <w:u w:val="single"/>
        </w:rPr>
        <w:t>ЛИНГВО-СТРАНОВЕДЧЕСКАЯ ПРАКТИКА В ВЕЛИКОБРИТАНИИ</w:t>
      </w:r>
      <w:r w:rsidRPr="003A3198">
        <w:rPr>
          <w:b/>
          <w:sz w:val="28"/>
          <w:szCs w:val="28"/>
          <w:u w:val="single"/>
        </w:rPr>
        <w:t xml:space="preserve"> </w:t>
      </w:r>
    </w:p>
    <w:p w:rsidR="003A3198" w:rsidRPr="00332ED8" w:rsidRDefault="003A3198" w:rsidP="003A3198">
      <w:pPr>
        <w:jc w:val="center"/>
        <w:rPr>
          <w:i/>
          <w:sz w:val="28"/>
          <w:szCs w:val="28"/>
        </w:rPr>
      </w:pPr>
      <w:r w:rsidRPr="00332ED8">
        <w:rPr>
          <w:i/>
          <w:sz w:val="28"/>
          <w:szCs w:val="28"/>
        </w:rPr>
        <w:t>(Наименование производственной практики)</w:t>
      </w:r>
    </w:p>
    <w:p w:rsidR="003A3198" w:rsidRDefault="003A3198" w:rsidP="003A3198">
      <w:pPr>
        <w:rPr>
          <w:sz w:val="28"/>
          <w:szCs w:val="28"/>
        </w:rPr>
      </w:pPr>
    </w:p>
    <w:p w:rsidR="00A22D2B" w:rsidRPr="00332ED8" w:rsidRDefault="00A22D2B" w:rsidP="003A3198">
      <w:pPr>
        <w:rPr>
          <w:sz w:val="28"/>
          <w:szCs w:val="28"/>
        </w:rPr>
      </w:pPr>
    </w:p>
    <w:p w:rsidR="003A3198" w:rsidRPr="00332ED8" w:rsidRDefault="003A3198" w:rsidP="003A3198">
      <w:pPr>
        <w:rPr>
          <w:sz w:val="28"/>
          <w:szCs w:val="28"/>
        </w:rPr>
      </w:pPr>
    </w:p>
    <w:p w:rsidR="003A3198" w:rsidRPr="00332ED8" w:rsidRDefault="003A3198" w:rsidP="003A3198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– «Менеджмент</w:t>
      </w:r>
    </w:p>
    <w:p w:rsidR="003A3198" w:rsidRPr="00332ED8" w:rsidRDefault="003A3198" w:rsidP="003A3198">
      <w:pPr>
        <w:jc w:val="center"/>
        <w:rPr>
          <w:b/>
          <w:sz w:val="28"/>
          <w:szCs w:val="28"/>
        </w:rPr>
      </w:pPr>
      <w:r w:rsidRPr="00332ED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</w:t>
      </w:r>
    </w:p>
    <w:p w:rsidR="003A3198" w:rsidRPr="00332ED8" w:rsidRDefault="003A3198" w:rsidP="003A3198">
      <w:pPr>
        <w:rPr>
          <w:sz w:val="28"/>
          <w:szCs w:val="28"/>
        </w:rPr>
      </w:pPr>
    </w:p>
    <w:p w:rsidR="003A3198" w:rsidRPr="00332ED8" w:rsidRDefault="003A3198" w:rsidP="003A3198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– «Международный менеджмент»</w:t>
      </w:r>
    </w:p>
    <w:p w:rsidR="003A3198" w:rsidRPr="00332ED8" w:rsidRDefault="003A3198" w:rsidP="003A3198">
      <w:pPr>
        <w:jc w:val="center"/>
        <w:rPr>
          <w:b/>
          <w:sz w:val="28"/>
          <w:szCs w:val="28"/>
        </w:rPr>
      </w:pPr>
      <w:r w:rsidRPr="00332ED8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____________________________________________</w:t>
      </w:r>
    </w:p>
    <w:p w:rsidR="003A3198" w:rsidRPr="00332ED8" w:rsidRDefault="003A3198" w:rsidP="003A3198">
      <w:pPr>
        <w:jc w:val="center"/>
        <w:rPr>
          <w:sz w:val="28"/>
          <w:szCs w:val="28"/>
        </w:rPr>
      </w:pPr>
    </w:p>
    <w:p w:rsidR="003A3198" w:rsidRPr="00332ED8" w:rsidRDefault="003A3198" w:rsidP="003A3198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Квалификация (степень) выпускника</w:t>
      </w:r>
    </w:p>
    <w:p w:rsidR="003A3198" w:rsidRPr="00332ED8" w:rsidRDefault="003A3198" w:rsidP="003A3198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Бакалавр</w:t>
      </w:r>
    </w:p>
    <w:p w:rsidR="003A3198" w:rsidRPr="00332ED8" w:rsidRDefault="003A3198" w:rsidP="003A3198">
      <w:pPr>
        <w:rPr>
          <w:sz w:val="28"/>
          <w:szCs w:val="28"/>
        </w:rPr>
      </w:pPr>
    </w:p>
    <w:p w:rsidR="00A22D2B" w:rsidRPr="00332ED8" w:rsidRDefault="00A22D2B" w:rsidP="003A3198">
      <w:pPr>
        <w:rPr>
          <w:sz w:val="28"/>
          <w:szCs w:val="28"/>
        </w:rPr>
      </w:pPr>
    </w:p>
    <w:p w:rsidR="003A3198" w:rsidRDefault="003A3198" w:rsidP="003A3198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г. МОСКВА</w:t>
      </w:r>
    </w:p>
    <w:p w:rsidR="003A3198" w:rsidRDefault="003A3198" w:rsidP="00AA39E7">
      <w:pPr>
        <w:jc w:val="center"/>
        <w:rPr>
          <w:sz w:val="28"/>
          <w:szCs w:val="28"/>
        </w:rPr>
      </w:pPr>
      <w:r w:rsidRPr="00332ED8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332ED8">
        <w:rPr>
          <w:sz w:val="28"/>
          <w:szCs w:val="28"/>
        </w:rPr>
        <w:t xml:space="preserve"> год</w:t>
      </w:r>
      <w:r>
        <w:rPr>
          <w:sz w:val="28"/>
          <w:szCs w:val="28"/>
        </w:rPr>
        <w:br w:type="page"/>
      </w:r>
    </w:p>
    <w:p w:rsidR="00F82153" w:rsidRPr="00B95D98" w:rsidRDefault="00F82153" w:rsidP="003A3198">
      <w:pPr>
        <w:autoSpaceDE w:val="0"/>
        <w:autoSpaceDN w:val="0"/>
        <w:adjustRightInd w:val="0"/>
        <w:ind w:firstLine="0"/>
        <w:rPr>
          <w:rFonts w:cs="Arial"/>
        </w:rPr>
      </w:pPr>
    </w:p>
    <w:p w:rsidR="00F82153" w:rsidRPr="00B95D98" w:rsidRDefault="00F82153" w:rsidP="00F82153">
      <w:pPr>
        <w:autoSpaceDE w:val="0"/>
        <w:autoSpaceDN w:val="0"/>
        <w:adjustRightInd w:val="0"/>
        <w:rPr>
          <w:rFonts w:cs="Arial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 xml:space="preserve">1. ЦЕЛИ УЧЕБНОЙ ПРАКТИКИ 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Целью лингво-страноведческой практики является знакомство со страной изучаемого языка и применение полученных ранее знаний на практике, погружение в иноязычную среду и развитие навыков устной речи с преподавателями - носителями языка.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2. ЗАДАЧИ ЛИНГВО-СТРАНОВЕДЧЕСКОЙ ПРАКТИКИ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Учебная практика должна способствовать формированию коммуникативной компете</w:t>
      </w:r>
      <w:r w:rsidRPr="00AA39E7">
        <w:rPr>
          <w:sz w:val="28"/>
          <w:szCs w:val="28"/>
        </w:rPr>
        <w:t>н</w:t>
      </w:r>
      <w:r w:rsidRPr="00AA39E7">
        <w:rPr>
          <w:sz w:val="28"/>
          <w:szCs w:val="28"/>
        </w:rPr>
        <w:t>ции на базе лингвистической, языковой, cоциокультурной, социальной, cтратегической / компенсаторной / дискурсивной, предметной компетенций.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3. МЕСТО ЛИНГВО-СТРАНОВЕДЧЕСКОЙ ПРАКТИКИ В СТРУКТУРЕ ООП ВПО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Данная лингво-страноведческая практика базируется на таких дисциплинах как «Ин</w:t>
      </w:r>
      <w:r w:rsidRPr="00AA39E7">
        <w:rPr>
          <w:sz w:val="28"/>
          <w:szCs w:val="28"/>
        </w:rPr>
        <w:t>о</w:t>
      </w:r>
      <w:r w:rsidRPr="00AA39E7">
        <w:rPr>
          <w:sz w:val="28"/>
          <w:szCs w:val="28"/>
        </w:rPr>
        <w:t>странный язык (английский)», «Страноведение (на английском языке)», «Культурология (на английском языке)» и связана с ними логически и содержательно-методически, т.к</w:t>
      </w:r>
      <w:r w:rsidR="00696A12">
        <w:rPr>
          <w:sz w:val="28"/>
          <w:szCs w:val="28"/>
        </w:rPr>
        <w:t>.</w:t>
      </w:r>
      <w:r w:rsidRPr="00AA39E7">
        <w:rPr>
          <w:sz w:val="28"/>
          <w:szCs w:val="28"/>
        </w:rPr>
        <w:t xml:space="preserve"> позволяет использовать и закрепить полученные ранее знания на практике в стране изучаемого языка.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В качестве исходных знаний, умений и готовностей учащихся, приобретённых в результате освоения предшествующих частей ООП и необходимых для прохождения данной пра</w:t>
      </w:r>
      <w:r w:rsidRPr="00AA39E7">
        <w:rPr>
          <w:sz w:val="28"/>
          <w:szCs w:val="28"/>
        </w:rPr>
        <w:t>к</w:t>
      </w:r>
      <w:r w:rsidRPr="00AA39E7">
        <w:rPr>
          <w:sz w:val="28"/>
          <w:szCs w:val="28"/>
        </w:rPr>
        <w:t>тики следует назвать владение иностранным языком на европейском уровне С1. Данная практика необходима для последующего выхода на европейский уровень С2.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4. ФОРМЫ ПРОВЕДЕНИЯ ЛИНГВО-СТРАНОВЕДЧЕСКОЙ ПРАКТИКИ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Форма проведения лингво-страноведческой практики представляет собой краткосрочный курс обучения в британских университетах – партнерах Института мировой экономики и бизнеса РУДН с сопутствующей страноведческой программой, знакомящей студентов с историей и культурой страны, а также с её совреме</w:t>
      </w:r>
      <w:r w:rsidRPr="00AA39E7">
        <w:rPr>
          <w:sz w:val="28"/>
          <w:szCs w:val="28"/>
        </w:rPr>
        <w:t>н</w:t>
      </w:r>
      <w:r w:rsidRPr="00AA39E7">
        <w:rPr>
          <w:sz w:val="28"/>
          <w:szCs w:val="28"/>
        </w:rPr>
        <w:t>ными реалиями и людьми.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5. МЕСТО И ВРЕМЯ ПРОВЕДЕНИЯ ЛИНГВО-СТРАНОВЕДЧЕСКОЙ ПРАКТИКИ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Руководство российско-британской программы «Международный менеджмент» орган</w:t>
      </w:r>
      <w:r w:rsidRPr="00AA39E7">
        <w:rPr>
          <w:sz w:val="28"/>
          <w:szCs w:val="28"/>
        </w:rPr>
        <w:t>и</w:t>
      </w:r>
      <w:r w:rsidRPr="00AA39E7">
        <w:rPr>
          <w:sz w:val="28"/>
          <w:szCs w:val="28"/>
        </w:rPr>
        <w:t>зует, методически сопровождает и поддерживает проведение лингво-страноведческой практики в Университете Нейпия (Эдинбург, Великобрит</w:t>
      </w:r>
      <w:r w:rsidRPr="00AA39E7">
        <w:rPr>
          <w:sz w:val="28"/>
          <w:szCs w:val="28"/>
        </w:rPr>
        <w:t>а</w:t>
      </w:r>
      <w:r w:rsidRPr="00AA39E7">
        <w:rPr>
          <w:sz w:val="28"/>
          <w:szCs w:val="28"/>
        </w:rPr>
        <w:t xml:space="preserve">ния). 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Продолжительность практики – 3 недели.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Сроки проведения практики – c 19 по 22 неделю весеннего семестра 1-го курса.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6. КОМПЕТЕНЦИИ ОБУЧАЮЩЕГОСЯ, ФОРМИРУЕМЫЕ В РЕЗУЛЬТАТЕ ЛИНГВО-СТРАНОВЕДЧЕСКОЙ ПРАКТИКИ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 xml:space="preserve">В результате прохождения лингво-страноведческой практики обучающийся должен лучше узнать язык, историю, культуру и реалии современной Великобритании </w:t>
      </w:r>
      <w:r w:rsidRPr="00AA39E7">
        <w:rPr>
          <w:bCs/>
          <w:spacing w:val="-3"/>
          <w:sz w:val="28"/>
          <w:szCs w:val="28"/>
        </w:rPr>
        <w:t xml:space="preserve">и </w:t>
      </w:r>
      <w:r w:rsidRPr="00AA39E7">
        <w:rPr>
          <w:spacing w:val="-3"/>
          <w:sz w:val="28"/>
          <w:szCs w:val="28"/>
        </w:rPr>
        <w:t>обладать следу</w:t>
      </w:r>
      <w:r w:rsidRPr="00AA39E7">
        <w:rPr>
          <w:spacing w:val="-3"/>
          <w:sz w:val="28"/>
          <w:szCs w:val="28"/>
        </w:rPr>
        <w:t>ю</w:t>
      </w:r>
      <w:r w:rsidRPr="00AA39E7">
        <w:rPr>
          <w:spacing w:val="-3"/>
          <w:sz w:val="28"/>
          <w:szCs w:val="28"/>
        </w:rPr>
        <w:t xml:space="preserve">щими </w:t>
      </w:r>
      <w:r w:rsidRPr="00AA39E7">
        <w:rPr>
          <w:bCs/>
          <w:spacing w:val="-3"/>
          <w:sz w:val="28"/>
          <w:szCs w:val="28"/>
        </w:rPr>
        <w:t>компетенциями:</w:t>
      </w:r>
      <w:r w:rsidRPr="00AA39E7">
        <w:rPr>
          <w:sz w:val="28"/>
          <w:szCs w:val="28"/>
        </w:rPr>
        <w:t xml:space="preserve"> владеть одним из иностранных языков на уровне, обеспечивающем эффективную пр</w:t>
      </w:r>
      <w:r w:rsidRPr="00AA39E7">
        <w:rPr>
          <w:sz w:val="28"/>
          <w:szCs w:val="28"/>
        </w:rPr>
        <w:t>о</w:t>
      </w:r>
      <w:r w:rsidRPr="00AA39E7">
        <w:rPr>
          <w:sz w:val="28"/>
          <w:szCs w:val="28"/>
        </w:rPr>
        <w:t>фессиональную деятельность (ОК-14), и иметь способность работать в мультикультурной среде и международной команде (ПК-51).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Данная практика формирует наряду с коммуникативными компетенциями универсал</w:t>
      </w:r>
      <w:r w:rsidRPr="00AA39E7">
        <w:rPr>
          <w:sz w:val="28"/>
          <w:szCs w:val="28"/>
        </w:rPr>
        <w:t>ь</w:t>
      </w:r>
      <w:r w:rsidRPr="00AA39E7">
        <w:rPr>
          <w:sz w:val="28"/>
          <w:szCs w:val="28"/>
        </w:rPr>
        <w:t>ные компетенции: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- инструментальные (способость к анализу и синтезу, способность к организации и пл</w:t>
      </w:r>
      <w:r w:rsidRPr="00AA39E7">
        <w:rPr>
          <w:sz w:val="28"/>
          <w:szCs w:val="28"/>
        </w:rPr>
        <w:t>а</w:t>
      </w:r>
      <w:r w:rsidRPr="00AA39E7">
        <w:rPr>
          <w:sz w:val="28"/>
          <w:szCs w:val="28"/>
        </w:rPr>
        <w:t>нированию, базовые знания в различных областях, навыки управления информацией и др.);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 xml:space="preserve"> - межличностные (способность к критике и самокритике, способность работать в ме</w:t>
      </w:r>
      <w:r w:rsidRPr="00AA39E7">
        <w:rPr>
          <w:sz w:val="28"/>
          <w:szCs w:val="28"/>
        </w:rPr>
        <w:t>ж</w:t>
      </w:r>
      <w:r w:rsidRPr="00AA39E7">
        <w:rPr>
          <w:sz w:val="28"/>
          <w:szCs w:val="28"/>
        </w:rPr>
        <w:t>дународной среде, принятие различий мультикультурности и др.);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- системные (способность применять знания на практике, исследовательские навыки, способность адаптироваться к новым условиям и др.).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7. СТРУКТУРА И СОДЕРЖАНИЕ ЛИНГВО-СТРАНОВЕДЧЕСКОЙ ПРАКТИКИ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Общая трудоёмкость лингво-страноведческой практики составляет 3 зачётные единицы, 108 часов.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Лингво-страноведческая практика включает в себя два раздела: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- лингвистический (стартовый тест, практические занятия, заключительный тест);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- страноведческий (знакомство со страной, её историей, культурой, обычаями; сбор обработка и систематизация материала для выполнения полученного задания и заключител</w:t>
      </w:r>
      <w:r w:rsidRPr="00AA39E7">
        <w:rPr>
          <w:sz w:val="28"/>
          <w:szCs w:val="28"/>
        </w:rPr>
        <w:t>ь</w:t>
      </w:r>
      <w:r w:rsidRPr="00AA39E7">
        <w:rPr>
          <w:sz w:val="28"/>
          <w:szCs w:val="28"/>
        </w:rPr>
        <w:t>ной презентации).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8. ОБРАЗОВАТЕЛЬНЫЕ, НАУЧНО-ИССЛЕДОВАТЕЛЬСКИЕ И НАУЧНО-ПРОИЗВОДСТВЕННЫЕ ТЕХНОЛОГИИ, ИСПОЛЬЗУЕМЫЕ НА ЛИНГВО-СТРАНОВЕДЧЕСКОЙ ПРАКТИКЕ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Лингво-страноведческая практика проводится с использованием предметно-ориентированных и личностно-ориентированных образовательных технологий.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9. УЧЕБНО-МЕТОДИЧЕСКОЕ ОБЕСПЕЧЕНИЕ САМОСТОЯТЕЛЬНОЙ РАБОТЫ НА ЛИНГВО-СТРАНОВЕДЧЕСКОЙ ПРАКТИКЕ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</w:t>
      </w:r>
      <w:r w:rsidRPr="00AA39E7">
        <w:rPr>
          <w:sz w:val="28"/>
          <w:szCs w:val="28"/>
        </w:rPr>
        <w:t>Контрольные</w:t>
      </w:r>
      <w:r w:rsidRPr="0082693E">
        <w:rPr>
          <w:sz w:val="28"/>
          <w:szCs w:val="28"/>
          <w:lang w:val="en-US"/>
        </w:rPr>
        <w:t xml:space="preserve"> </w:t>
      </w:r>
      <w:r w:rsidRPr="00AA39E7">
        <w:rPr>
          <w:sz w:val="28"/>
          <w:szCs w:val="28"/>
        </w:rPr>
        <w:t>вопросы</w:t>
      </w:r>
      <w:r w:rsidRPr="0082693E">
        <w:rPr>
          <w:sz w:val="28"/>
          <w:szCs w:val="28"/>
          <w:lang w:val="en-US"/>
        </w:rPr>
        <w:t>.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1. What is the geographical position of Britain?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2. What stereotypes of different ways of life in Britain do you know?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3. What is the system of government in Britain?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4. How do institutions in Scotland differ from the similar ones in England?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5. Why do many Scots wish to preserve their sense of identity?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6. What do you know about the education system of Britain?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7. Is higher education in Britain free? What types of university do students attend?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8. What is the role of the monarchy in ruling the country?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9. What newspapers do the British read?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10. What types of houses are popular in Britain?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11. How does fashion reflect the British character?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</w:t>
      </w:r>
      <w:r w:rsidRPr="00AA39E7">
        <w:rPr>
          <w:sz w:val="28"/>
          <w:szCs w:val="28"/>
        </w:rPr>
        <w:t>Контрольные</w:t>
      </w:r>
      <w:r w:rsidRPr="0082693E">
        <w:rPr>
          <w:sz w:val="28"/>
          <w:szCs w:val="28"/>
          <w:lang w:val="en-US"/>
        </w:rPr>
        <w:t xml:space="preserve"> </w:t>
      </w:r>
      <w:r w:rsidRPr="00AA39E7">
        <w:rPr>
          <w:sz w:val="28"/>
          <w:szCs w:val="28"/>
        </w:rPr>
        <w:t>задания</w:t>
      </w:r>
      <w:r w:rsidRPr="0082693E">
        <w:rPr>
          <w:sz w:val="28"/>
          <w:szCs w:val="28"/>
          <w:lang w:val="en-US"/>
        </w:rPr>
        <w:t>.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-Compare the Church of Scotland and England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-British society in the following areas: the theatre, dress, voluntary activities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-Distinctions of speech in Scotland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-Functions and the powers of the Queen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-The British and Scottish Parliament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-Historical names: Mary, Queen of Scots, Queen Victoria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 xml:space="preserve">-London-the capital of England 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-Edinburgh- the capital of Scotland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-Ways of life in Britain (habits, holidays, ceremonies)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-The party system in Britain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82693E">
        <w:rPr>
          <w:sz w:val="28"/>
          <w:szCs w:val="28"/>
          <w:lang w:val="en-US"/>
        </w:rPr>
        <w:t>-The parliament in England and Scotland</w:t>
      </w:r>
    </w:p>
    <w:p w:rsidR="00F82153" w:rsidRPr="0082693E" w:rsidRDefault="00F82153" w:rsidP="00F82153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10. ФОРМЫ ПРОМЕЖУТОЧНОЙ АТТЕСТАЦИИ /ПО ИТОГАМ ПРАКТИКИ/.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По итогам практики студенты сдают экзамен в Великобритании на европейский уровень знания английского языка С1 /июль/ и представляют презентацию выполненного задания в Москве /сентябрь/.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11. УЧЕБНО-МЕТОДИЧЕСКОЕ И ИНФОРМАЦИОННОЕ ОБЕСПЕЧЕНИЕ ЛИНГВО-СТРАНОВЕДЧЕСКОЙ ПРАКТИКИ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Программное обеспечение и интернет-ресурсы, а также обеспечение основной и допо</w:t>
      </w:r>
      <w:r w:rsidRPr="00AA39E7">
        <w:rPr>
          <w:sz w:val="28"/>
          <w:szCs w:val="28"/>
        </w:rPr>
        <w:t>л</w:t>
      </w:r>
      <w:r w:rsidRPr="00AA39E7">
        <w:rPr>
          <w:sz w:val="28"/>
          <w:szCs w:val="28"/>
        </w:rPr>
        <w:t>нительной литературой осуществляется Университетом Нейпия, Эдинбург /Великобритания/.</w:t>
      </w: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Pr="00AA39E7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12. МАТЕРИАЛЬНО-ТЕХНИЧЕСКОЕ ОБЕСПЕЧЕНИЕ ЛИНГВО-СТРАНОВЕДЧЕСКОЙ ПРАКТИКИ</w:t>
      </w:r>
    </w:p>
    <w:p w:rsidR="00F82153" w:rsidRDefault="00F82153" w:rsidP="00F82153">
      <w:pPr>
        <w:autoSpaceDE w:val="0"/>
        <w:autoSpaceDN w:val="0"/>
        <w:adjustRightInd w:val="0"/>
        <w:rPr>
          <w:sz w:val="28"/>
          <w:szCs w:val="28"/>
        </w:rPr>
      </w:pPr>
      <w:r w:rsidRPr="00AA39E7">
        <w:rPr>
          <w:sz w:val="28"/>
          <w:szCs w:val="28"/>
        </w:rPr>
        <w:t>Необходимое для проведения лингво-страноведческой практики материально-техническое обеспечение осуществляется Университетом Нейпия, Эдинбург /Великобритания/ в соответствии с договором с ИМЭБ РУДН.</w:t>
      </w:r>
    </w:p>
    <w:p w:rsidR="00482DF2" w:rsidRDefault="00482DF2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482DF2" w:rsidRPr="00332ED8" w:rsidRDefault="00482DF2" w:rsidP="00482DF2">
      <w:pPr>
        <w:rPr>
          <w:sz w:val="28"/>
          <w:szCs w:val="28"/>
        </w:rPr>
      </w:pPr>
    </w:p>
    <w:p w:rsidR="00482DF2" w:rsidRDefault="00482DF2" w:rsidP="00482DF2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составлена в соответствии с требованиями ФГОС ВПО с учетом рекомендаций и ПрООП ВПО по направлению </w:t>
      </w:r>
      <w:r w:rsidRPr="00332ED8">
        <w:rPr>
          <w:spacing w:val="-3"/>
          <w:sz w:val="28"/>
          <w:szCs w:val="28"/>
        </w:rPr>
        <w:t>подготовки</w:t>
      </w:r>
      <w:r>
        <w:rPr>
          <w:spacing w:val="-3"/>
          <w:sz w:val="28"/>
          <w:szCs w:val="28"/>
        </w:rPr>
        <w:t xml:space="preserve"> «Менеджмент» профиль «Международный менеджмент». </w:t>
      </w:r>
      <w:r w:rsidRPr="00332ED8">
        <w:rPr>
          <w:sz w:val="28"/>
          <w:szCs w:val="28"/>
        </w:rPr>
        <w:t xml:space="preserve"> </w:t>
      </w:r>
    </w:p>
    <w:p w:rsidR="00482DF2" w:rsidRDefault="00482DF2" w:rsidP="00482DF2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332ED8">
        <w:rPr>
          <w:sz w:val="28"/>
          <w:szCs w:val="28"/>
        </w:rPr>
        <w:t>(ы)</w:t>
      </w:r>
      <w:r>
        <w:rPr>
          <w:sz w:val="28"/>
          <w:szCs w:val="28"/>
        </w:rPr>
        <w:t xml:space="preserve">: Ефремов В.С. </w:t>
      </w:r>
      <w:r w:rsidRPr="00332ED8">
        <w:rPr>
          <w:sz w:val="28"/>
          <w:szCs w:val="28"/>
        </w:rPr>
        <w:t xml:space="preserve"> </w:t>
      </w:r>
      <w:r>
        <w:rPr>
          <w:sz w:val="28"/>
          <w:szCs w:val="28"/>
        </w:rPr>
        <w:t>(руководитель программы «Международный менеджмент», д.э.н., проф.), Владимирова И.Г. (зам. руководителя программы «Международный менеджмент», д.э.н., проф.).</w:t>
      </w:r>
    </w:p>
    <w:p w:rsidR="00482DF2" w:rsidRPr="00332ED8" w:rsidRDefault="00482DF2" w:rsidP="00482DF2">
      <w:pPr>
        <w:rPr>
          <w:sz w:val="28"/>
          <w:szCs w:val="28"/>
        </w:rPr>
      </w:pPr>
    </w:p>
    <w:p w:rsidR="00482DF2" w:rsidRPr="00332ED8" w:rsidRDefault="00482DF2" w:rsidP="00482DF2">
      <w:pPr>
        <w:rPr>
          <w:sz w:val="28"/>
          <w:szCs w:val="28"/>
        </w:rPr>
      </w:pPr>
    </w:p>
    <w:p w:rsidR="00482DF2" w:rsidRPr="00332ED8" w:rsidRDefault="00482DF2" w:rsidP="00482DF2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одобрена на заседании </w:t>
      </w:r>
      <w:r>
        <w:rPr>
          <w:sz w:val="28"/>
          <w:szCs w:val="28"/>
        </w:rPr>
        <w:t>Ученого совета ИМЭБ РУДН</w:t>
      </w:r>
    </w:p>
    <w:p w:rsidR="00482DF2" w:rsidRPr="00332ED8" w:rsidRDefault="00482DF2" w:rsidP="00482DF2">
      <w:pPr>
        <w:rPr>
          <w:i/>
          <w:sz w:val="28"/>
          <w:szCs w:val="28"/>
        </w:rPr>
      </w:pP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</w:p>
    <w:p w:rsidR="00482DF2" w:rsidRPr="00332ED8" w:rsidRDefault="00482DF2" w:rsidP="00482DF2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332ED8">
        <w:rPr>
          <w:sz w:val="28"/>
          <w:szCs w:val="28"/>
        </w:rPr>
        <w:t>__</w:t>
      </w:r>
      <w:r>
        <w:rPr>
          <w:sz w:val="28"/>
          <w:szCs w:val="28"/>
        </w:rPr>
        <w:t>___»</w:t>
      </w:r>
      <w:r w:rsidRPr="00332ED8">
        <w:rPr>
          <w:sz w:val="28"/>
          <w:szCs w:val="28"/>
        </w:rPr>
        <w:t>__________________20</w:t>
      </w:r>
      <w:r>
        <w:rPr>
          <w:sz w:val="28"/>
          <w:szCs w:val="28"/>
        </w:rPr>
        <w:t>12</w:t>
      </w:r>
      <w:r w:rsidRPr="00332ED8">
        <w:rPr>
          <w:sz w:val="28"/>
          <w:szCs w:val="28"/>
        </w:rPr>
        <w:t xml:space="preserve"> г., протокол № ________.</w:t>
      </w:r>
    </w:p>
    <w:p w:rsidR="00482DF2" w:rsidRPr="00332ED8" w:rsidRDefault="00482DF2" w:rsidP="00482DF2">
      <w:pPr>
        <w:rPr>
          <w:sz w:val="28"/>
          <w:szCs w:val="28"/>
        </w:rPr>
      </w:pPr>
    </w:p>
    <w:p w:rsidR="00482DF2" w:rsidRPr="00AA39E7" w:rsidRDefault="00482DF2" w:rsidP="00F82153">
      <w:pPr>
        <w:autoSpaceDE w:val="0"/>
        <w:autoSpaceDN w:val="0"/>
        <w:adjustRightInd w:val="0"/>
        <w:rPr>
          <w:sz w:val="28"/>
          <w:szCs w:val="28"/>
        </w:rPr>
      </w:pPr>
    </w:p>
    <w:p w:rsidR="00F82153" w:rsidRDefault="00F82153" w:rsidP="00F82153">
      <w:pPr>
        <w:ind w:firstLine="709"/>
      </w:pPr>
    </w:p>
    <w:p w:rsidR="00F82153" w:rsidRDefault="00F82153" w:rsidP="00F82153">
      <w:pPr>
        <w:ind w:firstLine="709"/>
      </w:pPr>
    </w:p>
    <w:p w:rsidR="00AA39E7" w:rsidRDefault="00AA39E7" w:rsidP="00F82153">
      <w:pPr>
        <w:ind w:firstLine="709"/>
      </w:pPr>
    </w:p>
    <w:p w:rsidR="00AA39E7" w:rsidRDefault="00AA39E7" w:rsidP="00F82153">
      <w:pPr>
        <w:ind w:firstLine="709"/>
      </w:pPr>
    </w:p>
    <w:p w:rsidR="00AA39E7" w:rsidRDefault="00AA39E7" w:rsidP="00F82153">
      <w:pPr>
        <w:ind w:firstLine="709"/>
      </w:pPr>
    </w:p>
    <w:p w:rsidR="00AA39E7" w:rsidRDefault="00AA39E7" w:rsidP="00F82153">
      <w:pPr>
        <w:ind w:firstLine="709"/>
      </w:pPr>
    </w:p>
    <w:p w:rsidR="00AA39E7" w:rsidRDefault="00AA39E7" w:rsidP="00F82153">
      <w:pPr>
        <w:ind w:firstLine="709"/>
      </w:pPr>
    </w:p>
    <w:sectPr w:rsidR="00AA39E7" w:rsidSect="003A3198">
      <w:footerReference w:type="even" r:id="rId7"/>
      <w:footerReference w:type="default" r:id="rId8"/>
      <w:pgSz w:w="11900" w:h="16840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85" w:rsidRDefault="00041985" w:rsidP="00AA39E7">
      <w:r>
        <w:separator/>
      </w:r>
    </w:p>
  </w:endnote>
  <w:endnote w:type="continuationSeparator" w:id="0">
    <w:p w:rsidR="00041985" w:rsidRDefault="00041985" w:rsidP="00AA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E7" w:rsidRDefault="00AA39E7" w:rsidP="00F80C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9E7" w:rsidRDefault="00AA39E7" w:rsidP="00AA39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E7" w:rsidRDefault="00AA39E7" w:rsidP="00F80C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985">
      <w:rPr>
        <w:rStyle w:val="a9"/>
        <w:noProof/>
      </w:rPr>
      <w:t>1</w:t>
    </w:r>
    <w:r>
      <w:rPr>
        <w:rStyle w:val="a9"/>
      </w:rPr>
      <w:fldChar w:fldCharType="end"/>
    </w:r>
  </w:p>
  <w:p w:rsidR="00AA39E7" w:rsidRDefault="00AA39E7" w:rsidP="00AA39E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85" w:rsidRDefault="00041985" w:rsidP="00AA39E7">
      <w:r>
        <w:separator/>
      </w:r>
    </w:p>
  </w:footnote>
  <w:footnote w:type="continuationSeparator" w:id="0">
    <w:p w:rsidR="00041985" w:rsidRDefault="00041985" w:rsidP="00AA3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451B0"/>
    <w:multiLevelType w:val="hybridMultilevel"/>
    <w:tmpl w:val="02FA7E60"/>
    <w:lvl w:ilvl="0" w:tplc="5406F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82153"/>
    <w:rsid w:val="00041985"/>
    <w:rsid w:val="002C0491"/>
    <w:rsid w:val="002D28F3"/>
    <w:rsid w:val="003A3198"/>
    <w:rsid w:val="00482DF2"/>
    <w:rsid w:val="006661C4"/>
    <w:rsid w:val="00696A12"/>
    <w:rsid w:val="0082693E"/>
    <w:rsid w:val="008C3F56"/>
    <w:rsid w:val="008D7DBE"/>
    <w:rsid w:val="00A22D2B"/>
    <w:rsid w:val="00AA39E7"/>
    <w:rsid w:val="00F80C2B"/>
    <w:rsid w:val="00F8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F82153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">
    <w:name w:val="Hyperlink"/>
    <w:rsid w:val="00F82153"/>
    <w:rPr>
      <w:color w:val="0000FF"/>
      <w:u w:val="single"/>
    </w:rPr>
  </w:style>
  <w:style w:type="paragraph" w:customStyle="1" w:styleId="a4">
    <w:name w:val="список с точками"/>
    <w:basedOn w:val="a0"/>
    <w:rsid w:val="00F82153"/>
    <w:pPr>
      <w:widowControl/>
      <w:numPr>
        <w:numId w:val="1"/>
      </w:numPr>
      <w:spacing w:line="312" w:lineRule="auto"/>
    </w:pPr>
  </w:style>
  <w:style w:type="paragraph" w:customStyle="1" w:styleId="NoSpacing">
    <w:name w:val="No Spacing"/>
    <w:semiHidden/>
    <w:qFormat/>
    <w:rsid w:val="00F82153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0"/>
    <w:rsid w:val="003A3198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color w:val="666666"/>
      <w:sz w:val="17"/>
      <w:szCs w:val="17"/>
    </w:rPr>
  </w:style>
  <w:style w:type="table" w:styleId="a6">
    <w:name w:val="Table Grid"/>
    <w:basedOn w:val="a2"/>
    <w:rsid w:val="003A31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AA3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39E7"/>
    <w:rPr>
      <w:rFonts w:ascii="Times New Roman" w:eastAsia="Times New Roman" w:hAnsi="Times New Roman" w:cs="Times New Roman"/>
    </w:rPr>
  </w:style>
  <w:style w:type="character" w:styleId="a9">
    <w:name w:val="page number"/>
    <w:uiPriority w:val="99"/>
    <w:semiHidden/>
    <w:unhideWhenUsed/>
    <w:rsid w:val="00AA3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mac-cyrillic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m.solotareva</cp:lastModifiedBy>
  <cp:revision>2</cp:revision>
  <dcterms:created xsi:type="dcterms:W3CDTF">2012-12-14T05:59:00Z</dcterms:created>
  <dcterms:modified xsi:type="dcterms:W3CDTF">2012-12-14T05:59:00Z</dcterms:modified>
</cp:coreProperties>
</file>